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785AA7" w14:textId="77777777" w:rsidR="007603B8" w:rsidRPr="00EC6C72" w:rsidRDefault="007603B8" w:rsidP="00EC6C72">
      <w:pPr>
        <w:spacing w:line="360" w:lineRule="auto"/>
        <w:jc w:val="left"/>
        <w:rPr>
          <w:rFonts w:ascii="仿宋" w:eastAsia="仿宋" w:hAnsi="仿宋" w:hint="eastAsia"/>
          <w:b/>
          <w:bCs/>
          <w:sz w:val="28"/>
          <w:szCs w:val="28"/>
        </w:rPr>
      </w:pPr>
    </w:p>
    <w:p w14:paraId="789513D4" w14:textId="078F0377" w:rsidR="00112241" w:rsidRPr="004C220F" w:rsidRDefault="00F5236C">
      <w:pPr>
        <w:jc w:val="center"/>
        <w:rPr>
          <w:rFonts w:ascii="仿宋" w:eastAsia="仿宋" w:hAnsi="仿宋" w:hint="eastAsia"/>
          <w:b/>
          <w:bCs/>
          <w:sz w:val="28"/>
          <w:szCs w:val="28"/>
        </w:rPr>
      </w:pPr>
      <w:r w:rsidRPr="00F5236C">
        <w:rPr>
          <w:rFonts w:ascii="仿宋" w:eastAsia="仿宋" w:hAnsi="仿宋" w:hint="eastAsia"/>
          <w:b/>
          <w:bCs/>
          <w:sz w:val="28"/>
          <w:szCs w:val="28"/>
        </w:rPr>
        <w:t>关于202</w:t>
      </w:r>
      <w:r w:rsidR="00CF684E">
        <w:rPr>
          <w:rFonts w:ascii="仿宋" w:eastAsia="仿宋" w:hAnsi="仿宋" w:hint="eastAsia"/>
          <w:b/>
          <w:bCs/>
          <w:sz w:val="28"/>
          <w:szCs w:val="28"/>
        </w:rPr>
        <w:t>5</w:t>
      </w:r>
      <w:r w:rsidRPr="00F5236C">
        <w:rPr>
          <w:rFonts w:ascii="仿宋" w:eastAsia="仿宋" w:hAnsi="仿宋" w:hint="eastAsia"/>
          <w:b/>
          <w:bCs/>
          <w:sz w:val="28"/>
          <w:szCs w:val="28"/>
        </w:rPr>
        <w:t>年基层医疗机构（社区）报表任务</w:t>
      </w:r>
      <w:r w:rsidR="00A876E1">
        <w:rPr>
          <w:rFonts w:ascii="仿宋" w:eastAsia="仿宋" w:hAnsi="仿宋" w:hint="eastAsia"/>
          <w:b/>
          <w:bCs/>
          <w:sz w:val="28"/>
          <w:szCs w:val="28"/>
        </w:rPr>
        <w:t>及建账</w:t>
      </w:r>
      <w:r w:rsidRPr="00F5236C">
        <w:rPr>
          <w:rFonts w:ascii="仿宋" w:eastAsia="仿宋" w:hAnsi="仿宋" w:hint="eastAsia"/>
          <w:b/>
          <w:bCs/>
          <w:sz w:val="28"/>
          <w:szCs w:val="28"/>
        </w:rPr>
        <w:t>操作手册</w:t>
      </w:r>
    </w:p>
    <w:p w14:paraId="0A269F7C" w14:textId="2C6498E5" w:rsidR="00112241" w:rsidRPr="00D927FE" w:rsidRDefault="00000000">
      <w:pPr>
        <w:pStyle w:val="1"/>
        <w:rPr>
          <w:rFonts w:ascii="仿宋" w:eastAsia="仿宋" w:hAnsi="仿宋" w:hint="eastAsia"/>
          <w:sz w:val="24"/>
          <w:szCs w:val="24"/>
        </w:rPr>
      </w:pPr>
      <w:r w:rsidRPr="00D927FE">
        <w:rPr>
          <w:rFonts w:ascii="仿宋" w:eastAsia="仿宋" w:hAnsi="仿宋" w:hint="eastAsia"/>
          <w:sz w:val="24"/>
          <w:szCs w:val="24"/>
        </w:rPr>
        <w:t>一、</w:t>
      </w:r>
      <w:r w:rsidR="00125234">
        <w:rPr>
          <w:rFonts w:ascii="仿宋" w:eastAsia="仿宋" w:hAnsi="仿宋" w:hint="eastAsia"/>
          <w:sz w:val="24"/>
          <w:szCs w:val="24"/>
        </w:rPr>
        <w:t>报表</w:t>
      </w:r>
      <w:r w:rsidRPr="00D927FE">
        <w:rPr>
          <w:rFonts w:ascii="仿宋" w:eastAsia="仿宋" w:hAnsi="仿宋"/>
          <w:sz w:val="24"/>
          <w:szCs w:val="24"/>
        </w:rPr>
        <w:t>任务包</w:t>
      </w:r>
      <w:r w:rsidRPr="00D927FE">
        <w:rPr>
          <w:rFonts w:ascii="仿宋" w:eastAsia="仿宋" w:hAnsi="仿宋" w:hint="eastAsia"/>
          <w:sz w:val="24"/>
          <w:szCs w:val="24"/>
        </w:rPr>
        <w:t>下载</w:t>
      </w:r>
    </w:p>
    <w:p w14:paraId="365FAB4D" w14:textId="3791F3D4" w:rsidR="00112241" w:rsidRPr="00D927FE" w:rsidRDefault="00000000" w:rsidP="00A06F76">
      <w:pPr>
        <w:spacing w:line="360" w:lineRule="auto"/>
        <w:ind w:firstLineChars="200" w:firstLine="480"/>
        <w:jc w:val="left"/>
        <w:rPr>
          <w:rFonts w:ascii="仿宋" w:eastAsia="仿宋" w:hAnsi="仿宋" w:hint="eastAsia"/>
          <w:sz w:val="24"/>
          <w:szCs w:val="24"/>
        </w:rPr>
      </w:pPr>
      <w:r w:rsidRPr="00D927FE">
        <w:rPr>
          <w:rFonts w:ascii="仿宋" w:eastAsia="仿宋" w:hAnsi="仿宋" w:hint="eastAsia"/>
          <w:sz w:val="24"/>
          <w:szCs w:val="24"/>
        </w:rPr>
        <w:t>登录北京市卫生健康委员会计核算</w:t>
      </w:r>
      <w:proofErr w:type="gramStart"/>
      <w:r w:rsidRPr="00D927FE">
        <w:rPr>
          <w:rFonts w:ascii="仿宋" w:eastAsia="仿宋" w:hAnsi="仿宋" w:hint="eastAsia"/>
          <w:sz w:val="24"/>
          <w:szCs w:val="24"/>
        </w:rPr>
        <w:t>服务中心官网</w:t>
      </w:r>
      <w:proofErr w:type="gramEnd"/>
      <w:r w:rsidR="00A06F76">
        <w:fldChar w:fldCharType="begin"/>
      </w:r>
      <w:r w:rsidR="00A06F76">
        <w:instrText>HYPERLINK "http://www.wsjhszx.org.cn/html/index.html"</w:instrText>
      </w:r>
      <w:r w:rsidR="00A06F76">
        <w:fldChar w:fldCharType="separate"/>
      </w:r>
      <w:r w:rsidR="00A06F76" w:rsidRPr="00A06F76">
        <w:rPr>
          <w:rStyle w:val="a3"/>
          <w:rFonts w:ascii="仿宋" w:eastAsia="仿宋" w:hAnsi="仿宋"/>
          <w:szCs w:val="21"/>
        </w:rPr>
        <w:t>http://www.wsjhszx.org.cn/html/index.html</w:t>
      </w:r>
      <w:r w:rsidR="00A06F76">
        <w:fldChar w:fldCharType="end"/>
      </w:r>
      <w:r w:rsidR="00A06F76" w:rsidRPr="00D927FE">
        <w:rPr>
          <w:rFonts w:ascii="仿宋" w:eastAsia="仿宋" w:hAnsi="仿宋"/>
          <w:sz w:val="24"/>
          <w:szCs w:val="24"/>
        </w:rPr>
        <w:t xml:space="preserve"> </w:t>
      </w:r>
    </w:p>
    <w:p w14:paraId="0F3B801E" w14:textId="5F0CF433" w:rsidR="00112241" w:rsidRPr="00D927FE" w:rsidRDefault="00510739">
      <w:pPr>
        <w:jc w:val="left"/>
        <w:rPr>
          <w:rFonts w:ascii="仿宋" w:eastAsia="仿宋" w:hAnsi="仿宋" w:hint="eastAsia"/>
          <w:sz w:val="24"/>
          <w:szCs w:val="24"/>
        </w:rPr>
      </w:pPr>
      <w:r>
        <w:rPr>
          <w:noProof/>
        </w:rPr>
        <w:drawing>
          <wp:inline distT="0" distB="0" distL="0" distR="0" wp14:anchorId="0F0131F4" wp14:editId="3EE592FE">
            <wp:extent cx="5274310" cy="3124200"/>
            <wp:effectExtent l="0" t="0" r="2540" b="0"/>
            <wp:docPr id="3054530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453034" name=""/>
                    <pic:cNvPicPr/>
                  </pic:nvPicPr>
                  <pic:blipFill>
                    <a:blip r:embed="rId8"/>
                    <a:stretch>
                      <a:fillRect/>
                    </a:stretch>
                  </pic:blipFill>
                  <pic:spPr>
                    <a:xfrm>
                      <a:off x="0" y="0"/>
                      <a:ext cx="5274310" cy="3124200"/>
                    </a:xfrm>
                    <a:prstGeom prst="rect">
                      <a:avLst/>
                    </a:prstGeom>
                  </pic:spPr>
                </pic:pic>
              </a:graphicData>
            </a:graphic>
          </wp:inline>
        </w:drawing>
      </w:r>
    </w:p>
    <w:p w14:paraId="626AEE1F" w14:textId="3A97C788" w:rsidR="00EC6C72" w:rsidRDefault="00000000" w:rsidP="00D95E94">
      <w:pPr>
        <w:spacing w:line="360" w:lineRule="auto"/>
        <w:ind w:firstLineChars="200" w:firstLine="480"/>
        <w:jc w:val="left"/>
        <w:rPr>
          <w:rFonts w:ascii="仿宋" w:eastAsia="仿宋" w:hAnsi="仿宋" w:hint="eastAsia"/>
          <w:color w:val="FF0000"/>
          <w:sz w:val="24"/>
          <w:szCs w:val="24"/>
        </w:rPr>
      </w:pPr>
      <w:r w:rsidRPr="00D927FE">
        <w:rPr>
          <w:rFonts w:ascii="仿宋" w:eastAsia="仿宋" w:hAnsi="仿宋" w:hint="eastAsia"/>
          <w:sz w:val="24"/>
          <w:szCs w:val="24"/>
        </w:rPr>
        <w:t>在政府会计-相关通知中找到</w:t>
      </w:r>
      <w:bookmarkStart w:id="0" w:name="_Hlk157353245"/>
      <w:r w:rsidR="00912333">
        <w:rPr>
          <w:rFonts w:ascii="仿宋" w:eastAsia="仿宋" w:hAnsi="仿宋" w:hint="eastAsia"/>
          <w:sz w:val="24"/>
          <w:szCs w:val="24"/>
        </w:rPr>
        <w:t>2024</w:t>
      </w:r>
      <w:r w:rsidRPr="00D927FE">
        <w:rPr>
          <w:rFonts w:ascii="仿宋" w:eastAsia="仿宋" w:hAnsi="仿宋"/>
          <w:sz w:val="24"/>
          <w:szCs w:val="24"/>
        </w:rPr>
        <w:t>年</w:t>
      </w:r>
      <w:r w:rsidR="00F5236C">
        <w:rPr>
          <w:rFonts w:ascii="仿宋" w:eastAsia="仿宋" w:hAnsi="仿宋" w:hint="eastAsia"/>
          <w:sz w:val="24"/>
          <w:szCs w:val="24"/>
        </w:rPr>
        <w:t>报表</w:t>
      </w:r>
      <w:r w:rsidR="00A06F76">
        <w:rPr>
          <w:rFonts w:ascii="仿宋" w:eastAsia="仿宋" w:hAnsi="仿宋" w:hint="eastAsia"/>
          <w:sz w:val="24"/>
          <w:szCs w:val="24"/>
        </w:rPr>
        <w:t>任务</w:t>
      </w:r>
      <w:r w:rsidR="00912333">
        <w:rPr>
          <w:rFonts w:ascii="仿宋" w:eastAsia="仿宋" w:hAnsi="仿宋" w:hint="eastAsia"/>
          <w:sz w:val="24"/>
          <w:szCs w:val="24"/>
        </w:rPr>
        <w:t>包</w:t>
      </w:r>
      <w:bookmarkEnd w:id="0"/>
      <w:r w:rsidR="00A06F76">
        <w:rPr>
          <w:rFonts w:ascii="仿宋" w:eastAsia="仿宋" w:hAnsi="仿宋" w:hint="eastAsia"/>
          <w:sz w:val="24"/>
          <w:szCs w:val="24"/>
        </w:rPr>
        <w:t>，</w:t>
      </w:r>
      <w:r w:rsidR="00D35391">
        <w:rPr>
          <w:rFonts w:ascii="仿宋" w:eastAsia="仿宋" w:hAnsi="仿宋" w:hint="eastAsia"/>
          <w:sz w:val="24"/>
          <w:szCs w:val="24"/>
        </w:rPr>
        <w:t>将</w:t>
      </w:r>
      <w:r w:rsidR="00A06F76" w:rsidRPr="00D927FE">
        <w:rPr>
          <w:rFonts w:ascii="仿宋" w:eastAsia="仿宋" w:hAnsi="仿宋"/>
          <w:sz w:val="24"/>
          <w:szCs w:val="24"/>
        </w:rPr>
        <w:t>任务包</w:t>
      </w:r>
      <w:r w:rsidRPr="00D927FE">
        <w:rPr>
          <w:rFonts w:ascii="仿宋" w:eastAsia="仿宋" w:hAnsi="仿宋" w:hint="eastAsia"/>
          <w:sz w:val="24"/>
          <w:szCs w:val="24"/>
        </w:rPr>
        <w:t>下载保存至本地。</w:t>
      </w:r>
      <w:r w:rsidR="00D95E94" w:rsidRPr="004C220F">
        <w:rPr>
          <w:rFonts w:ascii="仿宋" w:eastAsia="仿宋" w:hAnsi="仿宋" w:hint="eastAsia"/>
          <w:color w:val="FF0000"/>
          <w:sz w:val="24"/>
          <w:szCs w:val="24"/>
        </w:rPr>
        <w:t>社区</w:t>
      </w:r>
      <w:r w:rsidR="00F5236C">
        <w:rPr>
          <w:rFonts w:ascii="仿宋" w:eastAsia="仿宋" w:hAnsi="仿宋" w:hint="eastAsia"/>
          <w:color w:val="FF0000"/>
          <w:sz w:val="24"/>
          <w:szCs w:val="24"/>
        </w:rPr>
        <w:t>报表</w:t>
      </w:r>
      <w:r w:rsidR="00D95E94" w:rsidRPr="004C220F">
        <w:rPr>
          <w:rFonts w:ascii="仿宋" w:eastAsia="仿宋" w:hAnsi="仿宋" w:hint="eastAsia"/>
          <w:color w:val="FF0000"/>
          <w:sz w:val="24"/>
          <w:szCs w:val="24"/>
        </w:rPr>
        <w:t>任务包</w:t>
      </w:r>
      <w:r w:rsidR="00D95E94" w:rsidRPr="00D927FE">
        <w:rPr>
          <w:rFonts w:ascii="仿宋" w:eastAsia="仿宋" w:hAnsi="仿宋" w:hint="eastAsia"/>
          <w:sz w:val="24"/>
          <w:szCs w:val="24"/>
        </w:rPr>
        <w:t>名称：</w:t>
      </w:r>
      <w:r w:rsidR="00D95E94" w:rsidRPr="00D927FE">
        <w:rPr>
          <w:rFonts w:ascii="仿宋" w:eastAsia="仿宋" w:hAnsi="仿宋" w:hint="eastAsia"/>
          <w:color w:val="FF0000"/>
          <w:sz w:val="24"/>
          <w:szCs w:val="24"/>
        </w:rPr>
        <w:t>herpupgrade00</w:t>
      </w:r>
      <w:r w:rsidR="00CF684E">
        <w:rPr>
          <w:rFonts w:ascii="仿宋" w:eastAsia="仿宋" w:hAnsi="仿宋" w:hint="eastAsia"/>
          <w:color w:val="FF0000"/>
          <w:sz w:val="24"/>
          <w:szCs w:val="24"/>
        </w:rPr>
        <w:t>41</w:t>
      </w:r>
      <w:r w:rsidR="00D95E94" w:rsidRPr="00D927FE">
        <w:rPr>
          <w:rFonts w:ascii="仿宋" w:eastAsia="仿宋" w:hAnsi="仿宋" w:hint="eastAsia"/>
          <w:color w:val="FF0000"/>
          <w:sz w:val="24"/>
          <w:szCs w:val="24"/>
        </w:rPr>
        <w:t>.sq</w:t>
      </w:r>
    </w:p>
    <w:p w14:paraId="639AFD6D" w14:textId="1B411A1F" w:rsidR="00112241" w:rsidRPr="00D95E94" w:rsidRDefault="00EC6C72" w:rsidP="00EC6C72">
      <w:pPr>
        <w:widowControl/>
        <w:jc w:val="left"/>
        <w:rPr>
          <w:rFonts w:ascii="仿宋" w:eastAsia="仿宋" w:hAnsi="仿宋" w:hint="eastAsia"/>
          <w:color w:val="FF0000"/>
          <w:sz w:val="24"/>
          <w:szCs w:val="24"/>
        </w:rPr>
      </w:pPr>
      <w:r>
        <w:rPr>
          <w:rFonts w:ascii="仿宋" w:eastAsia="仿宋" w:hAnsi="仿宋"/>
          <w:color w:val="FF0000"/>
          <w:sz w:val="24"/>
          <w:szCs w:val="24"/>
        </w:rPr>
        <w:br w:type="page"/>
      </w:r>
    </w:p>
    <w:p w14:paraId="54F06119" w14:textId="272B3C3F" w:rsidR="00112241" w:rsidRPr="00D927FE" w:rsidRDefault="00000000">
      <w:pPr>
        <w:pStyle w:val="1"/>
        <w:rPr>
          <w:rFonts w:ascii="仿宋" w:eastAsia="仿宋" w:hAnsi="仿宋" w:hint="eastAsia"/>
          <w:sz w:val="24"/>
          <w:szCs w:val="24"/>
        </w:rPr>
      </w:pPr>
      <w:r w:rsidRPr="00D927FE">
        <w:rPr>
          <w:rFonts w:ascii="仿宋" w:eastAsia="仿宋" w:hAnsi="仿宋" w:hint="eastAsia"/>
          <w:sz w:val="24"/>
          <w:szCs w:val="24"/>
        </w:rPr>
        <w:lastRenderedPageBreak/>
        <w:t>二、</w:t>
      </w:r>
      <w:proofErr w:type="gramStart"/>
      <w:r w:rsidRPr="00D927FE">
        <w:rPr>
          <w:rFonts w:ascii="仿宋" w:eastAsia="仿宋" w:hAnsi="仿宋" w:hint="eastAsia"/>
          <w:sz w:val="24"/>
          <w:szCs w:val="24"/>
        </w:rPr>
        <w:t>账套备份</w:t>
      </w:r>
      <w:proofErr w:type="gramEnd"/>
    </w:p>
    <w:p w14:paraId="6D5D1933" w14:textId="77777777" w:rsidR="00112241" w:rsidRPr="00D927FE" w:rsidRDefault="00000000" w:rsidP="00A06F76">
      <w:pPr>
        <w:spacing w:line="360" w:lineRule="auto"/>
        <w:ind w:firstLineChars="200" w:firstLine="480"/>
        <w:jc w:val="left"/>
        <w:rPr>
          <w:rFonts w:ascii="仿宋" w:eastAsia="仿宋" w:hAnsi="仿宋" w:hint="eastAsia"/>
          <w:sz w:val="24"/>
          <w:szCs w:val="24"/>
        </w:rPr>
      </w:pPr>
      <w:bookmarkStart w:id="1" w:name="_Hlk70267348"/>
      <w:r w:rsidRPr="00D927FE">
        <w:rPr>
          <w:rFonts w:ascii="仿宋" w:eastAsia="仿宋" w:hAnsi="仿宋" w:hint="eastAsia"/>
          <w:sz w:val="24"/>
          <w:szCs w:val="24"/>
        </w:rPr>
        <w:t>使用系统管理员admin登录系统</w:t>
      </w:r>
      <w:bookmarkEnd w:id="1"/>
      <w:r w:rsidRPr="00D927FE">
        <w:rPr>
          <w:rFonts w:ascii="仿宋" w:eastAsia="仿宋" w:hAnsi="仿宋" w:hint="eastAsia"/>
          <w:sz w:val="24"/>
          <w:szCs w:val="24"/>
        </w:rPr>
        <w:t>，全库导出账套，并将</w:t>
      </w:r>
      <w:proofErr w:type="gramStart"/>
      <w:r w:rsidRPr="00D927FE">
        <w:rPr>
          <w:rFonts w:ascii="仿宋" w:eastAsia="仿宋" w:hAnsi="仿宋" w:hint="eastAsia"/>
          <w:sz w:val="24"/>
          <w:szCs w:val="24"/>
        </w:rPr>
        <w:t>账套文件</w:t>
      </w:r>
      <w:proofErr w:type="gramEnd"/>
      <w:r w:rsidRPr="00D927FE">
        <w:rPr>
          <w:rFonts w:ascii="仿宋" w:eastAsia="仿宋" w:hAnsi="仿宋" w:hint="eastAsia"/>
          <w:sz w:val="24"/>
          <w:szCs w:val="24"/>
        </w:rPr>
        <w:t>备份至路径</w:t>
      </w:r>
      <w:r w:rsidRPr="00D927FE">
        <w:rPr>
          <w:rFonts w:ascii="仿宋" w:eastAsia="仿宋" w:hAnsi="仿宋"/>
          <w:sz w:val="24"/>
          <w:szCs w:val="24"/>
        </w:rPr>
        <w:t>D:\HERP30\bak</w:t>
      </w:r>
      <w:r w:rsidRPr="00D927FE">
        <w:rPr>
          <w:rFonts w:ascii="仿宋" w:eastAsia="仿宋" w:hAnsi="仿宋" w:hint="eastAsia"/>
          <w:sz w:val="24"/>
          <w:szCs w:val="24"/>
        </w:rPr>
        <w:t>下。</w:t>
      </w:r>
    </w:p>
    <w:p w14:paraId="279C9E9C" w14:textId="0A4BAB26" w:rsidR="00112241" w:rsidRPr="00D927FE" w:rsidRDefault="007603B8" w:rsidP="00A91656">
      <w:pPr>
        <w:jc w:val="center"/>
        <w:rPr>
          <w:rFonts w:ascii="仿宋" w:eastAsia="仿宋" w:hAnsi="仿宋" w:hint="eastAsia"/>
          <w:sz w:val="24"/>
          <w:szCs w:val="24"/>
        </w:rPr>
      </w:pPr>
      <w:r w:rsidRPr="00D927FE">
        <w:rPr>
          <w:rFonts w:ascii="仿宋" w:eastAsia="仿宋" w:hAnsi="仿宋"/>
          <w:noProof/>
          <w:sz w:val="24"/>
          <w:szCs w:val="24"/>
        </w:rPr>
        <w:drawing>
          <wp:inline distT="0" distB="0" distL="0" distR="0" wp14:anchorId="13F18FAC" wp14:editId="203E5512">
            <wp:extent cx="4323715" cy="2616200"/>
            <wp:effectExtent l="0" t="0" r="635" b="0"/>
            <wp:docPr id="19959529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952949" name=""/>
                    <pic:cNvPicPr/>
                  </pic:nvPicPr>
                  <pic:blipFill>
                    <a:blip r:embed="rId9"/>
                    <a:stretch>
                      <a:fillRect/>
                    </a:stretch>
                  </pic:blipFill>
                  <pic:spPr>
                    <a:xfrm>
                      <a:off x="0" y="0"/>
                      <a:ext cx="4327692" cy="2618606"/>
                    </a:xfrm>
                    <a:prstGeom prst="rect">
                      <a:avLst/>
                    </a:prstGeom>
                  </pic:spPr>
                </pic:pic>
              </a:graphicData>
            </a:graphic>
          </wp:inline>
        </w:drawing>
      </w:r>
    </w:p>
    <w:p w14:paraId="46C4C557" w14:textId="77777777" w:rsidR="007603B8" w:rsidRPr="00D927FE" w:rsidRDefault="007603B8" w:rsidP="007603B8">
      <w:pPr>
        <w:jc w:val="center"/>
        <w:rPr>
          <w:rFonts w:ascii="仿宋" w:eastAsia="仿宋" w:hAnsi="仿宋" w:hint="eastAsia"/>
          <w:sz w:val="24"/>
          <w:szCs w:val="24"/>
        </w:rPr>
      </w:pPr>
    </w:p>
    <w:p w14:paraId="3E7D7B7F" w14:textId="592B5F27" w:rsidR="00112241" w:rsidRPr="00D927FE" w:rsidRDefault="007603B8" w:rsidP="00A91656">
      <w:pPr>
        <w:jc w:val="center"/>
        <w:rPr>
          <w:rFonts w:ascii="仿宋" w:eastAsia="仿宋" w:hAnsi="仿宋" w:hint="eastAsia"/>
          <w:sz w:val="24"/>
          <w:szCs w:val="24"/>
        </w:rPr>
      </w:pPr>
      <w:r w:rsidRPr="00D927FE">
        <w:rPr>
          <w:rFonts w:ascii="仿宋" w:eastAsia="仿宋" w:hAnsi="仿宋"/>
          <w:noProof/>
          <w:sz w:val="24"/>
          <w:szCs w:val="24"/>
        </w:rPr>
        <w:drawing>
          <wp:inline distT="0" distB="0" distL="0" distR="0" wp14:anchorId="6FEE4FD4" wp14:editId="78B0B9F2">
            <wp:extent cx="4318000" cy="2514600"/>
            <wp:effectExtent l="0" t="0" r="6350" b="0"/>
            <wp:docPr id="16962345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234532" name=""/>
                    <pic:cNvPicPr/>
                  </pic:nvPicPr>
                  <pic:blipFill>
                    <a:blip r:embed="rId10"/>
                    <a:stretch>
                      <a:fillRect/>
                    </a:stretch>
                  </pic:blipFill>
                  <pic:spPr>
                    <a:xfrm>
                      <a:off x="0" y="0"/>
                      <a:ext cx="4332316" cy="2522937"/>
                    </a:xfrm>
                    <a:prstGeom prst="rect">
                      <a:avLst/>
                    </a:prstGeom>
                  </pic:spPr>
                </pic:pic>
              </a:graphicData>
            </a:graphic>
          </wp:inline>
        </w:drawing>
      </w:r>
    </w:p>
    <w:p w14:paraId="3C422F5D" w14:textId="77777777" w:rsidR="00A91656" w:rsidRPr="00D927FE" w:rsidRDefault="00A91656" w:rsidP="00A91656">
      <w:pPr>
        <w:jc w:val="center"/>
        <w:rPr>
          <w:rFonts w:ascii="仿宋" w:eastAsia="仿宋" w:hAnsi="仿宋" w:hint="eastAsia"/>
          <w:sz w:val="24"/>
          <w:szCs w:val="24"/>
        </w:rPr>
      </w:pPr>
    </w:p>
    <w:p w14:paraId="2AD4F4BE" w14:textId="4C339979" w:rsidR="00112241" w:rsidRPr="00D927FE" w:rsidRDefault="00A91656" w:rsidP="00EC6C72">
      <w:pPr>
        <w:ind w:firstLineChars="200" w:firstLine="480"/>
        <w:jc w:val="center"/>
        <w:rPr>
          <w:rFonts w:ascii="仿宋" w:eastAsia="仿宋" w:hAnsi="仿宋" w:hint="eastAsia"/>
          <w:sz w:val="24"/>
          <w:szCs w:val="24"/>
        </w:rPr>
      </w:pPr>
      <w:r w:rsidRPr="00D927FE">
        <w:rPr>
          <w:rFonts w:ascii="仿宋" w:eastAsia="仿宋" w:hAnsi="仿宋"/>
          <w:noProof/>
          <w:sz w:val="24"/>
          <w:szCs w:val="24"/>
        </w:rPr>
        <w:drawing>
          <wp:inline distT="0" distB="0" distL="0" distR="0" wp14:anchorId="104B243A" wp14:editId="4910C42D">
            <wp:extent cx="4197350" cy="1466185"/>
            <wp:effectExtent l="0" t="0" r="0" b="1270"/>
            <wp:docPr id="19763248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32489" name=""/>
                    <pic:cNvPicPr/>
                  </pic:nvPicPr>
                  <pic:blipFill>
                    <a:blip r:embed="rId11"/>
                    <a:stretch>
                      <a:fillRect/>
                    </a:stretch>
                  </pic:blipFill>
                  <pic:spPr>
                    <a:xfrm>
                      <a:off x="0" y="0"/>
                      <a:ext cx="4304462" cy="1503600"/>
                    </a:xfrm>
                    <a:prstGeom prst="rect">
                      <a:avLst/>
                    </a:prstGeom>
                  </pic:spPr>
                </pic:pic>
              </a:graphicData>
            </a:graphic>
          </wp:inline>
        </w:drawing>
      </w:r>
    </w:p>
    <w:p w14:paraId="175A6FA0" w14:textId="77777777" w:rsidR="0047698A" w:rsidRDefault="0047698A" w:rsidP="0047698A">
      <w:pPr>
        <w:pStyle w:val="1"/>
        <w:numPr>
          <w:ilvl w:val="0"/>
          <w:numId w:val="1"/>
        </w:numPr>
        <w:rPr>
          <w:rFonts w:ascii="仿宋" w:eastAsia="仿宋" w:hAnsi="仿宋" w:hint="eastAsia"/>
          <w:sz w:val="24"/>
          <w:szCs w:val="24"/>
        </w:rPr>
      </w:pPr>
      <w:r>
        <w:rPr>
          <w:rFonts w:ascii="仿宋" w:eastAsia="仿宋" w:hAnsi="仿宋" w:hint="eastAsia"/>
          <w:sz w:val="24"/>
          <w:szCs w:val="24"/>
        </w:rPr>
        <w:lastRenderedPageBreak/>
        <w:t>建账说明</w:t>
      </w:r>
    </w:p>
    <w:p w14:paraId="03790FF7" w14:textId="44F4962F" w:rsidR="0047698A" w:rsidRPr="00435DAC" w:rsidRDefault="0047698A" w:rsidP="0047698A">
      <w:pPr>
        <w:pStyle w:val="2"/>
        <w:rPr>
          <w:rFonts w:ascii="仿宋" w:eastAsia="仿宋" w:hAnsi="仿宋" w:hint="eastAsia"/>
          <w:sz w:val="24"/>
          <w:szCs w:val="24"/>
        </w:rPr>
      </w:pPr>
      <w:r>
        <w:rPr>
          <w:rFonts w:ascii="仿宋" w:eastAsia="仿宋" w:hAnsi="仿宋" w:hint="eastAsia"/>
          <w:sz w:val="24"/>
          <w:szCs w:val="24"/>
        </w:rPr>
        <w:t>3</w:t>
      </w:r>
      <w:r w:rsidRPr="00435DAC">
        <w:rPr>
          <w:rFonts w:ascii="仿宋" w:eastAsia="仿宋" w:hAnsi="仿宋" w:hint="eastAsia"/>
          <w:sz w:val="24"/>
          <w:szCs w:val="24"/>
        </w:rPr>
        <w:t>.1、增加会计期间</w:t>
      </w:r>
    </w:p>
    <w:p w14:paraId="56662B1B" w14:textId="77777777" w:rsidR="0047698A" w:rsidRPr="004E2CDE" w:rsidRDefault="0047698A" w:rsidP="0047698A">
      <w:pPr>
        <w:spacing w:line="360" w:lineRule="auto"/>
        <w:ind w:firstLineChars="200" w:firstLine="480"/>
        <w:rPr>
          <w:rFonts w:ascii="仿宋" w:eastAsia="仿宋" w:hAnsi="仿宋" w:hint="eastAsia"/>
          <w:sz w:val="24"/>
          <w:szCs w:val="24"/>
        </w:rPr>
      </w:pPr>
      <w:r w:rsidRPr="004E2CDE">
        <w:rPr>
          <w:rFonts w:ascii="仿宋" w:eastAsia="仿宋" w:hAnsi="仿宋" w:hint="eastAsia"/>
          <w:sz w:val="24"/>
          <w:szCs w:val="24"/>
        </w:rPr>
        <w:t>使用系统管理员admin登录系统，进行2025年</w:t>
      </w:r>
      <w:r>
        <w:rPr>
          <w:rFonts w:ascii="仿宋" w:eastAsia="仿宋" w:hAnsi="仿宋" w:hint="eastAsia"/>
          <w:sz w:val="24"/>
          <w:szCs w:val="24"/>
        </w:rPr>
        <w:t>会计期间新建</w:t>
      </w:r>
      <w:r w:rsidRPr="004E2CDE">
        <w:rPr>
          <w:rFonts w:ascii="仿宋" w:eastAsia="仿宋" w:hAnsi="仿宋" w:hint="eastAsia"/>
          <w:sz w:val="24"/>
          <w:szCs w:val="24"/>
        </w:rPr>
        <w:t>。</w:t>
      </w:r>
    </w:p>
    <w:p w14:paraId="28908360" w14:textId="77777777" w:rsidR="0047698A" w:rsidRPr="004E2CDE" w:rsidRDefault="0047698A" w:rsidP="0047698A">
      <w:pPr>
        <w:spacing w:line="360" w:lineRule="auto"/>
        <w:rPr>
          <w:rFonts w:ascii="仿宋" w:eastAsia="仿宋" w:hAnsi="仿宋" w:hint="eastAsia"/>
          <w:sz w:val="24"/>
          <w:szCs w:val="24"/>
        </w:rPr>
      </w:pPr>
      <w:r w:rsidRPr="004E2CDE">
        <w:rPr>
          <w:rFonts w:ascii="仿宋" w:eastAsia="仿宋" w:hAnsi="仿宋" w:hint="eastAsia"/>
          <w:sz w:val="24"/>
          <w:szCs w:val="24"/>
        </w:rPr>
        <w:t>操作路径：</w:t>
      </w:r>
    </w:p>
    <w:p w14:paraId="4B0CC82D" w14:textId="62FA61E3" w:rsidR="0047698A" w:rsidRPr="004E2CDE" w:rsidRDefault="0047698A" w:rsidP="0047698A">
      <w:pPr>
        <w:spacing w:line="360" w:lineRule="auto"/>
        <w:rPr>
          <w:rFonts w:ascii="仿宋" w:eastAsia="仿宋" w:hAnsi="仿宋" w:hint="eastAsia"/>
          <w:sz w:val="24"/>
          <w:szCs w:val="24"/>
        </w:rPr>
      </w:pPr>
      <w:r w:rsidRPr="004E2CDE">
        <w:rPr>
          <w:rFonts w:ascii="仿宋" w:eastAsia="仿宋" w:hAnsi="仿宋" w:hint="eastAsia"/>
          <w:sz w:val="24"/>
          <w:szCs w:val="24"/>
        </w:rPr>
        <w:t>【</w:t>
      </w:r>
      <w:r>
        <w:rPr>
          <w:rFonts w:ascii="仿宋" w:eastAsia="仿宋" w:hAnsi="仿宋" w:hint="eastAsia"/>
          <w:sz w:val="24"/>
          <w:szCs w:val="24"/>
        </w:rPr>
        <w:t>单位</w:t>
      </w:r>
      <w:r w:rsidRPr="004E2CDE">
        <w:rPr>
          <w:rFonts w:ascii="仿宋" w:eastAsia="仿宋" w:hAnsi="仿宋" w:hint="eastAsia"/>
          <w:sz w:val="24"/>
          <w:szCs w:val="24"/>
        </w:rPr>
        <w:t>信息】-【</w:t>
      </w:r>
      <w:r>
        <w:rPr>
          <w:rFonts w:ascii="仿宋" w:eastAsia="仿宋" w:hAnsi="仿宋" w:hint="eastAsia"/>
          <w:sz w:val="24"/>
          <w:szCs w:val="24"/>
        </w:rPr>
        <w:t>账套信息</w:t>
      </w:r>
      <w:r w:rsidRPr="004E2CDE">
        <w:rPr>
          <w:rFonts w:ascii="仿宋" w:eastAsia="仿宋" w:hAnsi="仿宋" w:hint="eastAsia"/>
          <w:sz w:val="24"/>
          <w:szCs w:val="24"/>
        </w:rPr>
        <w:t>】</w:t>
      </w:r>
      <w:r>
        <w:rPr>
          <w:rFonts w:ascii="仿宋" w:eastAsia="仿宋" w:hAnsi="仿宋" w:hint="eastAsia"/>
          <w:sz w:val="24"/>
          <w:szCs w:val="24"/>
        </w:rPr>
        <w:t>-【账套管理】</w:t>
      </w:r>
      <w:r w:rsidRPr="004E2CDE">
        <w:rPr>
          <w:rFonts w:ascii="仿宋" w:eastAsia="仿宋" w:hAnsi="仿宋" w:hint="eastAsia"/>
          <w:sz w:val="24"/>
          <w:szCs w:val="24"/>
        </w:rPr>
        <w:t>。如下图</w:t>
      </w:r>
      <w:r w:rsidR="002F1344">
        <w:rPr>
          <w:rFonts w:ascii="仿宋" w:eastAsia="仿宋" w:hAnsi="仿宋" w:hint="eastAsia"/>
          <w:sz w:val="24"/>
          <w:szCs w:val="24"/>
        </w:rPr>
        <w:t>3</w:t>
      </w:r>
      <w:r w:rsidRPr="004E2CDE">
        <w:rPr>
          <w:rFonts w:ascii="仿宋" w:eastAsia="仿宋" w:hAnsi="仿宋" w:hint="eastAsia"/>
          <w:sz w:val="24"/>
          <w:szCs w:val="24"/>
        </w:rPr>
        <w:t>-</w:t>
      </w:r>
      <w:r>
        <w:rPr>
          <w:rFonts w:ascii="仿宋" w:eastAsia="仿宋" w:hAnsi="仿宋" w:hint="eastAsia"/>
          <w:sz w:val="24"/>
          <w:szCs w:val="24"/>
        </w:rPr>
        <w:t>1</w:t>
      </w:r>
      <w:r w:rsidRPr="004E2CDE">
        <w:rPr>
          <w:rFonts w:ascii="仿宋" w:eastAsia="仿宋" w:hAnsi="仿宋" w:hint="eastAsia"/>
          <w:sz w:val="24"/>
          <w:szCs w:val="24"/>
        </w:rPr>
        <w:t>所示：</w:t>
      </w:r>
    </w:p>
    <w:p w14:paraId="44683912" w14:textId="77777777" w:rsidR="0047698A" w:rsidRDefault="0047698A" w:rsidP="0047698A">
      <w:r>
        <w:rPr>
          <w:noProof/>
        </w:rPr>
        <w:drawing>
          <wp:inline distT="0" distB="0" distL="0" distR="0" wp14:anchorId="20ADD8ED" wp14:editId="4867BB90">
            <wp:extent cx="5274310" cy="1739900"/>
            <wp:effectExtent l="0" t="0" r="2540" b="0"/>
            <wp:docPr id="18210037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003732" name=""/>
                    <pic:cNvPicPr/>
                  </pic:nvPicPr>
                  <pic:blipFill>
                    <a:blip r:embed="rId12"/>
                    <a:stretch>
                      <a:fillRect/>
                    </a:stretch>
                  </pic:blipFill>
                  <pic:spPr>
                    <a:xfrm>
                      <a:off x="0" y="0"/>
                      <a:ext cx="5274310" cy="1739900"/>
                    </a:xfrm>
                    <a:prstGeom prst="rect">
                      <a:avLst/>
                    </a:prstGeom>
                  </pic:spPr>
                </pic:pic>
              </a:graphicData>
            </a:graphic>
          </wp:inline>
        </w:drawing>
      </w:r>
    </w:p>
    <w:p w14:paraId="6D622F65" w14:textId="7859FDFB" w:rsidR="0047698A" w:rsidRDefault="0047698A" w:rsidP="0047698A">
      <w:pPr>
        <w:rPr>
          <w:rFonts w:ascii="仿宋" w:eastAsia="仿宋" w:hAnsi="仿宋" w:hint="eastAsia"/>
          <w:sz w:val="24"/>
          <w:szCs w:val="24"/>
        </w:rPr>
      </w:pPr>
      <w:r w:rsidRPr="004E2CDE">
        <w:rPr>
          <w:rFonts w:ascii="仿宋" w:eastAsia="仿宋" w:hAnsi="仿宋" w:hint="eastAsia"/>
          <w:sz w:val="24"/>
          <w:szCs w:val="24"/>
        </w:rPr>
        <w:t>图</w:t>
      </w:r>
      <w:r w:rsidR="002F1344">
        <w:rPr>
          <w:rFonts w:ascii="仿宋" w:eastAsia="仿宋" w:hAnsi="仿宋" w:hint="eastAsia"/>
          <w:sz w:val="24"/>
          <w:szCs w:val="24"/>
        </w:rPr>
        <w:t>3</w:t>
      </w:r>
      <w:r w:rsidRPr="004E2CDE">
        <w:rPr>
          <w:rFonts w:ascii="仿宋" w:eastAsia="仿宋" w:hAnsi="仿宋" w:hint="eastAsia"/>
          <w:sz w:val="24"/>
          <w:szCs w:val="24"/>
        </w:rPr>
        <w:t>-</w:t>
      </w:r>
      <w:r>
        <w:rPr>
          <w:rFonts w:ascii="仿宋" w:eastAsia="仿宋" w:hAnsi="仿宋" w:hint="eastAsia"/>
          <w:sz w:val="24"/>
          <w:szCs w:val="24"/>
        </w:rPr>
        <w:t>1</w:t>
      </w:r>
    </w:p>
    <w:p w14:paraId="6AC116F2" w14:textId="77777777" w:rsidR="0047698A" w:rsidRDefault="0047698A" w:rsidP="0047698A"/>
    <w:p w14:paraId="0C9A396E" w14:textId="2E54D722" w:rsidR="0047698A" w:rsidRPr="00D767F2" w:rsidRDefault="0047698A" w:rsidP="0047698A">
      <w:pPr>
        <w:rPr>
          <w:rFonts w:ascii="仿宋" w:eastAsia="仿宋" w:hAnsi="仿宋" w:hint="eastAsia"/>
          <w:sz w:val="24"/>
          <w:szCs w:val="24"/>
        </w:rPr>
      </w:pPr>
      <w:r w:rsidRPr="00D767F2">
        <w:rPr>
          <w:rFonts w:ascii="仿宋" w:eastAsia="仿宋" w:hAnsi="仿宋" w:hint="eastAsia"/>
          <w:sz w:val="24"/>
          <w:szCs w:val="24"/>
        </w:rPr>
        <w:t>点击增加，如下图</w:t>
      </w:r>
      <w:r w:rsidR="002F1344">
        <w:rPr>
          <w:rFonts w:ascii="仿宋" w:eastAsia="仿宋" w:hAnsi="仿宋" w:hint="eastAsia"/>
          <w:sz w:val="24"/>
          <w:szCs w:val="24"/>
        </w:rPr>
        <w:t>3</w:t>
      </w:r>
      <w:r w:rsidRPr="00D767F2">
        <w:rPr>
          <w:rFonts w:ascii="仿宋" w:eastAsia="仿宋" w:hAnsi="仿宋" w:hint="eastAsia"/>
          <w:sz w:val="24"/>
          <w:szCs w:val="24"/>
        </w:rPr>
        <w:t>-2所示：</w:t>
      </w:r>
    </w:p>
    <w:p w14:paraId="1399D993" w14:textId="77777777" w:rsidR="0047698A" w:rsidRDefault="0047698A" w:rsidP="0047698A">
      <w:r>
        <w:rPr>
          <w:noProof/>
        </w:rPr>
        <w:drawing>
          <wp:inline distT="0" distB="0" distL="0" distR="0" wp14:anchorId="4E935762" wp14:editId="058C1CCD">
            <wp:extent cx="5274310" cy="3434715"/>
            <wp:effectExtent l="0" t="0" r="2540" b="0"/>
            <wp:docPr id="5885117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511715" name=""/>
                    <pic:cNvPicPr/>
                  </pic:nvPicPr>
                  <pic:blipFill>
                    <a:blip r:embed="rId13"/>
                    <a:stretch>
                      <a:fillRect/>
                    </a:stretch>
                  </pic:blipFill>
                  <pic:spPr>
                    <a:xfrm>
                      <a:off x="0" y="0"/>
                      <a:ext cx="5274310" cy="3434715"/>
                    </a:xfrm>
                    <a:prstGeom prst="rect">
                      <a:avLst/>
                    </a:prstGeom>
                  </pic:spPr>
                </pic:pic>
              </a:graphicData>
            </a:graphic>
          </wp:inline>
        </w:drawing>
      </w:r>
    </w:p>
    <w:p w14:paraId="103CA11D" w14:textId="05C60F05" w:rsidR="0047698A" w:rsidRPr="006B055A" w:rsidRDefault="0047698A" w:rsidP="0047698A">
      <w:r w:rsidRPr="00D767F2">
        <w:rPr>
          <w:rFonts w:ascii="仿宋" w:eastAsia="仿宋" w:hAnsi="仿宋" w:hint="eastAsia"/>
          <w:sz w:val="24"/>
          <w:szCs w:val="24"/>
        </w:rPr>
        <w:t>图</w:t>
      </w:r>
      <w:r w:rsidR="002F1344">
        <w:rPr>
          <w:rFonts w:ascii="仿宋" w:eastAsia="仿宋" w:hAnsi="仿宋" w:hint="eastAsia"/>
          <w:sz w:val="24"/>
          <w:szCs w:val="24"/>
        </w:rPr>
        <w:t>3</w:t>
      </w:r>
      <w:r w:rsidRPr="00D767F2">
        <w:rPr>
          <w:rFonts w:ascii="仿宋" w:eastAsia="仿宋" w:hAnsi="仿宋" w:hint="eastAsia"/>
          <w:sz w:val="24"/>
          <w:szCs w:val="24"/>
        </w:rPr>
        <w:t>-2</w:t>
      </w:r>
    </w:p>
    <w:p w14:paraId="00FD9EAB" w14:textId="77777777" w:rsidR="0047698A" w:rsidRDefault="0047698A" w:rsidP="0047698A">
      <w:pPr>
        <w:spacing w:line="360" w:lineRule="auto"/>
        <w:rPr>
          <w:rFonts w:ascii="仿宋" w:eastAsia="仿宋" w:hAnsi="仿宋" w:hint="eastAsia"/>
          <w:sz w:val="24"/>
          <w:szCs w:val="24"/>
        </w:rPr>
      </w:pPr>
      <w:r>
        <w:rPr>
          <w:rFonts w:ascii="仿宋" w:eastAsia="仿宋" w:hAnsi="仿宋" w:hint="eastAsia"/>
          <w:sz w:val="24"/>
          <w:szCs w:val="24"/>
        </w:rPr>
        <w:t>点击保存，等待系统提示成功，即可完成2025年会计期间新增。</w:t>
      </w:r>
    </w:p>
    <w:p w14:paraId="1CBCC464" w14:textId="0A0F278E" w:rsidR="0047698A" w:rsidRDefault="00C61820" w:rsidP="0047698A">
      <w:pPr>
        <w:widowControl/>
        <w:jc w:val="left"/>
        <w:rPr>
          <w:rFonts w:ascii="仿宋" w:eastAsia="仿宋" w:hAnsi="仿宋" w:hint="eastAsia"/>
          <w:sz w:val="24"/>
          <w:szCs w:val="24"/>
        </w:rPr>
      </w:pPr>
      <w:r w:rsidRPr="00C61820">
        <w:rPr>
          <w:rFonts w:ascii="仿宋" w:eastAsia="仿宋" w:hAnsi="仿宋" w:hint="eastAsia"/>
          <w:sz w:val="24"/>
          <w:szCs w:val="24"/>
          <w:highlight w:val="yellow"/>
        </w:rPr>
        <w:t>注意：2025年新成立单位需要</w:t>
      </w:r>
      <w:r w:rsidR="00832F19">
        <w:rPr>
          <w:rFonts w:ascii="仿宋" w:eastAsia="仿宋" w:hAnsi="仿宋" w:hint="eastAsia"/>
          <w:sz w:val="24"/>
          <w:szCs w:val="24"/>
          <w:highlight w:val="yellow"/>
        </w:rPr>
        <w:t>独立</w:t>
      </w:r>
      <w:r w:rsidRPr="00C61820">
        <w:rPr>
          <w:rFonts w:ascii="仿宋" w:eastAsia="仿宋" w:hAnsi="仿宋" w:hint="eastAsia"/>
          <w:sz w:val="24"/>
          <w:szCs w:val="24"/>
          <w:highlight w:val="yellow"/>
        </w:rPr>
        <w:t>新增2025年账套</w:t>
      </w:r>
    </w:p>
    <w:p w14:paraId="10C6E1A3" w14:textId="57CCDCB3" w:rsidR="0047698A" w:rsidRDefault="0047698A" w:rsidP="0047698A">
      <w:pPr>
        <w:pStyle w:val="2"/>
        <w:rPr>
          <w:rFonts w:ascii="仿宋" w:eastAsia="仿宋" w:hAnsi="仿宋" w:hint="eastAsia"/>
          <w:sz w:val="24"/>
          <w:szCs w:val="24"/>
        </w:rPr>
      </w:pPr>
      <w:r>
        <w:rPr>
          <w:rFonts w:ascii="仿宋" w:eastAsia="仿宋" w:hAnsi="仿宋" w:hint="eastAsia"/>
          <w:sz w:val="24"/>
          <w:szCs w:val="24"/>
        </w:rPr>
        <w:lastRenderedPageBreak/>
        <w:t>3.2、基础设置</w:t>
      </w:r>
    </w:p>
    <w:p w14:paraId="38CAD6C3" w14:textId="625CCD71" w:rsidR="0047698A" w:rsidRDefault="0047698A" w:rsidP="0047698A">
      <w:pPr>
        <w:spacing w:line="360" w:lineRule="auto"/>
        <w:ind w:firstLineChars="200" w:firstLine="480"/>
        <w:rPr>
          <w:rFonts w:ascii="仿宋" w:eastAsia="仿宋" w:hAnsi="仿宋" w:hint="eastAsia"/>
          <w:sz w:val="24"/>
          <w:szCs w:val="24"/>
        </w:rPr>
      </w:pPr>
      <w:r>
        <w:rPr>
          <w:rFonts w:ascii="仿宋" w:eastAsia="仿宋" w:hAnsi="仿宋" w:hint="eastAsia"/>
          <w:sz w:val="24"/>
          <w:szCs w:val="24"/>
        </w:rPr>
        <w:t>使用主管会计账号登录系统，按照</w:t>
      </w:r>
      <w:proofErr w:type="gramStart"/>
      <w:r>
        <w:rPr>
          <w:rFonts w:ascii="仿宋" w:eastAsia="仿宋" w:hAnsi="仿宋" w:hint="eastAsia"/>
          <w:sz w:val="24"/>
          <w:szCs w:val="24"/>
        </w:rPr>
        <w:t>上述第四</w:t>
      </w:r>
      <w:proofErr w:type="gramEnd"/>
      <w:r>
        <w:rPr>
          <w:rFonts w:ascii="仿宋" w:eastAsia="仿宋" w:hAnsi="仿宋" w:hint="eastAsia"/>
          <w:sz w:val="24"/>
          <w:szCs w:val="24"/>
        </w:rPr>
        <w:t>项目任务说明中第二项调整内容，在系统【账务处理】-【基础设置】-【基础编码】-【自定义辅助核算】，选择自定义辅助核算</w:t>
      </w:r>
      <w:proofErr w:type="gramStart"/>
      <w:r>
        <w:rPr>
          <w:rFonts w:ascii="仿宋" w:eastAsia="仿宋" w:hAnsi="仿宋" w:hint="eastAsia"/>
          <w:sz w:val="24"/>
          <w:szCs w:val="24"/>
        </w:rPr>
        <w:t>项页签</w:t>
      </w:r>
      <w:proofErr w:type="gramEnd"/>
      <w:r>
        <w:rPr>
          <w:rFonts w:ascii="仿宋" w:eastAsia="仿宋" w:hAnsi="仿宋" w:hint="eastAsia"/>
          <w:sz w:val="24"/>
          <w:szCs w:val="24"/>
        </w:rPr>
        <w:t>，依次选择支出功能分类、支出经济分类选项目，分别</w:t>
      </w:r>
      <w:r w:rsidRPr="007E2641">
        <w:rPr>
          <w:rFonts w:ascii="仿宋" w:eastAsia="仿宋" w:hAnsi="仿宋" w:hint="eastAsia"/>
          <w:sz w:val="24"/>
          <w:szCs w:val="24"/>
        </w:rPr>
        <w:t>依据市卫生健康委员会会计核算</w:t>
      </w:r>
      <w:proofErr w:type="gramStart"/>
      <w:r w:rsidRPr="007E2641">
        <w:rPr>
          <w:rFonts w:ascii="仿宋" w:eastAsia="仿宋" w:hAnsi="仿宋" w:hint="eastAsia"/>
          <w:sz w:val="24"/>
          <w:szCs w:val="24"/>
        </w:rPr>
        <w:t>服务中心官网发布</w:t>
      </w:r>
      <w:proofErr w:type="gramEnd"/>
      <w:r w:rsidRPr="007E2641">
        <w:rPr>
          <w:rFonts w:ascii="仿宋" w:eastAsia="仿宋" w:hAnsi="仿宋" w:hint="eastAsia"/>
          <w:sz w:val="24"/>
          <w:szCs w:val="24"/>
        </w:rPr>
        <w:t>的2025年建账资料</w:t>
      </w:r>
      <w:r>
        <w:rPr>
          <w:rFonts w:ascii="仿宋" w:eastAsia="仿宋" w:hAnsi="仿宋" w:hint="eastAsia"/>
          <w:sz w:val="24"/>
          <w:szCs w:val="24"/>
        </w:rPr>
        <w:t>要求</w:t>
      </w:r>
      <w:r w:rsidR="002F1344">
        <w:rPr>
          <w:rFonts w:ascii="仿宋" w:eastAsia="仿宋" w:hAnsi="仿宋" w:hint="eastAsia"/>
          <w:sz w:val="24"/>
          <w:szCs w:val="24"/>
        </w:rPr>
        <w:t>手工</w:t>
      </w:r>
      <w:r w:rsidR="00B313D8">
        <w:rPr>
          <w:rFonts w:ascii="仿宋" w:eastAsia="仿宋" w:hAnsi="仿宋" w:hint="eastAsia"/>
          <w:sz w:val="24"/>
          <w:szCs w:val="24"/>
        </w:rPr>
        <w:t>在系统中进行</w:t>
      </w:r>
      <w:r>
        <w:rPr>
          <w:rFonts w:ascii="仿宋" w:eastAsia="仿宋" w:hAnsi="仿宋" w:hint="eastAsia"/>
          <w:sz w:val="24"/>
          <w:szCs w:val="24"/>
        </w:rPr>
        <w:t>调整。如下图</w:t>
      </w:r>
      <w:r w:rsidR="002F1344">
        <w:rPr>
          <w:rFonts w:ascii="仿宋" w:eastAsia="仿宋" w:hAnsi="仿宋" w:hint="eastAsia"/>
          <w:sz w:val="24"/>
          <w:szCs w:val="24"/>
        </w:rPr>
        <w:t>3</w:t>
      </w:r>
      <w:r>
        <w:rPr>
          <w:rFonts w:ascii="仿宋" w:eastAsia="仿宋" w:hAnsi="仿宋" w:hint="eastAsia"/>
          <w:sz w:val="24"/>
          <w:szCs w:val="24"/>
        </w:rPr>
        <w:t>-3</w:t>
      </w:r>
    </w:p>
    <w:p w14:paraId="589DBCEF" w14:textId="77777777" w:rsidR="0047698A" w:rsidRDefault="0047698A" w:rsidP="0047698A">
      <w:pPr>
        <w:spacing w:line="360" w:lineRule="auto"/>
        <w:ind w:firstLineChars="200" w:firstLine="420"/>
        <w:rPr>
          <w:rFonts w:ascii="仿宋" w:eastAsia="仿宋" w:hAnsi="仿宋" w:hint="eastAsia"/>
          <w:sz w:val="24"/>
          <w:szCs w:val="24"/>
        </w:rPr>
      </w:pPr>
      <w:r>
        <w:rPr>
          <w:noProof/>
        </w:rPr>
        <w:drawing>
          <wp:inline distT="0" distB="0" distL="0" distR="0" wp14:anchorId="6B39A1E9" wp14:editId="1D0565C0">
            <wp:extent cx="4766475" cy="2270760"/>
            <wp:effectExtent l="0" t="0" r="0" b="0"/>
            <wp:docPr id="4425508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550832" name=""/>
                    <pic:cNvPicPr/>
                  </pic:nvPicPr>
                  <pic:blipFill>
                    <a:blip r:embed="rId14"/>
                    <a:stretch>
                      <a:fillRect/>
                    </a:stretch>
                  </pic:blipFill>
                  <pic:spPr>
                    <a:xfrm>
                      <a:off x="0" y="0"/>
                      <a:ext cx="4803840" cy="2288561"/>
                    </a:xfrm>
                    <a:prstGeom prst="rect">
                      <a:avLst/>
                    </a:prstGeom>
                  </pic:spPr>
                </pic:pic>
              </a:graphicData>
            </a:graphic>
          </wp:inline>
        </w:drawing>
      </w:r>
    </w:p>
    <w:p w14:paraId="366606EC" w14:textId="1478DBE3" w:rsidR="0047698A" w:rsidRPr="00855D02" w:rsidRDefault="0047698A" w:rsidP="0047698A">
      <w:pPr>
        <w:spacing w:line="360" w:lineRule="auto"/>
        <w:ind w:firstLineChars="200" w:firstLine="480"/>
        <w:rPr>
          <w:rFonts w:ascii="仿宋" w:eastAsia="仿宋" w:hAnsi="仿宋" w:hint="eastAsia"/>
          <w:sz w:val="24"/>
          <w:szCs w:val="24"/>
        </w:rPr>
      </w:pPr>
      <w:r>
        <w:rPr>
          <w:rFonts w:ascii="仿宋" w:eastAsia="仿宋" w:hAnsi="仿宋" w:hint="eastAsia"/>
          <w:sz w:val="24"/>
          <w:szCs w:val="24"/>
        </w:rPr>
        <w:t>图</w:t>
      </w:r>
      <w:r w:rsidR="002F1344">
        <w:rPr>
          <w:rFonts w:ascii="仿宋" w:eastAsia="仿宋" w:hAnsi="仿宋" w:hint="eastAsia"/>
          <w:sz w:val="24"/>
          <w:szCs w:val="24"/>
        </w:rPr>
        <w:t>3</w:t>
      </w:r>
      <w:r>
        <w:rPr>
          <w:rFonts w:ascii="仿宋" w:eastAsia="仿宋" w:hAnsi="仿宋" w:hint="eastAsia"/>
          <w:sz w:val="24"/>
          <w:szCs w:val="24"/>
        </w:rPr>
        <w:t>-3</w:t>
      </w:r>
    </w:p>
    <w:p w14:paraId="03246D5F" w14:textId="62B6B78A" w:rsidR="0047698A" w:rsidRDefault="0047698A" w:rsidP="0047698A">
      <w:pPr>
        <w:jc w:val="left"/>
        <w:rPr>
          <w:rFonts w:ascii="仿宋" w:eastAsia="仿宋" w:hAnsi="仿宋" w:hint="eastAsia"/>
          <w:sz w:val="24"/>
          <w:szCs w:val="24"/>
        </w:rPr>
      </w:pPr>
      <w:r>
        <w:rPr>
          <w:rFonts w:ascii="仿宋" w:eastAsia="仿宋" w:hAnsi="仿宋" w:hint="eastAsia"/>
          <w:sz w:val="24"/>
          <w:szCs w:val="24"/>
        </w:rPr>
        <w:t>2025年支出经济分类、支出功能分类变化情况</w:t>
      </w:r>
    </w:p>
    <w:p w14:paraId="5FD85DAE" w14:textId="0E3D1542" w:rsidR="0047698A" w:rsidRDefault="00B313D8" w:rsidP="0047698A">
      <w:pPr>
        <w:jc w:val="left"/>
        <w:rPr>
          <w:rFonts w:ascii="仿宋" w:eastAsia="仿宋" w:hAnsi="仿宋" w:hint="eastAsia"/>
          <w:sz w:val="24"/>
          <w:szCs w:val="24"/>
        </w:rPr>
      </w:pPr>
      <w:r>
        <w:rPr>
          <w:rFonts w:ascii="仿宋" w:eastAsia="仿宋" w:hAnsi="仿宋" w:hint="eastAsia"/>
          <w:sz w:val="24"/>
          <w:szCs w:val="24"/>
        </w:rPr>
        <w:t>支出经济分类</w:t>
      </w:r>
    </w:p>
    <w:p w14:paraId="3EF9E2E4" w14:textId="77777777" w:rsidR="00B313D8" w:rsidRDefault="00B313D8" w:rsidP="0047698A">
      <w:pPr>
        <w:jc w:val="left"/>
        <w:rPr>
          <w:rFonts w:ascii="仿宋" w:eastAsia="仿宋" w:hAnsi="仿宋" w:hint="eastAsia"/>
          <w:sz w:val="24"/>
          <w:szCs w:val="24"/>
        </w:rPr>
      </w:pPr>
    </w:p>
    <w:tbl>
      <w:tblPr>
        <w:tblStyle w:val="a9"/>
        <w:tblW w:w="5000" w:type="pct"/>
        <w:tblLook w:val="04A0" w:firstRow="1" w:lastRow="0" w:firstColumn="1" w:lastColumn="0" w:noHBand="0" w:noVBand="1"/>
      </w:tblPr>
      <w:tblGrid>
        <w:gridCol w:w="546"/>
        <w:gridCol w:w="457"/>
        <w:gridCol w:w="457"/>
        <w:gridCol w:w="457"/>
        <w:gridCol w:w="222"/>
        <w:gridCol w:w="1765"/>
        <w:gridCol w:w="2792"/>
        <w:gridCol w:w="1826"/>
      </w:tblGrid>
      <w:tr w:rsidR="00B313D8" w:rsidRPr="00B313D8" w14:paraId="00840CC5" w14:textId="77777777" w:rsidTr="00B313D8">
        <w:trPr>
          <w:trHeight w:val="312"/>
          <w:tblHeader/>
        </w:trPr>
        <w:tc>
          <w:tcPr>
            <w:tcW w:w="1069" w:type="pct"/>
            <w:gridSpan w:val="5"/>
            <w:noWrap/>
            <w:hideMark/>
          </w:tcPr>
          <w:p w14:paraId="292FF3B9" w14:textId="77777777" w:rsidR="00B313D8" w:rsidRPr="00B313D8" w:rsidRDefault="00B313D8" w:rsidP="00B313D8">
            <w:pPr>
              <w:widowControl/>
              <w:jc w:val="center"/>
              <w:rPr>
                <w:rFonts w:ascii="仿宋" w:eastAsia="仿宋" w:hAnsi="仿宋" w:cs="宋体" w:hint="eastAsia"/>
                <w:b/>
                <w:bCs/>
                <w:color w:val="000000"/>
                <w:kern w:val="0"/>
                <w:sz w:val="24"/>
                <w:szCs w:val="24"/>
              </w:rPr>
            </w:pPr>
            <w:r w:rsidRPr="00B313D8">
              <w:rPr>
                <w:rFonts w:ascii="仿宋" w:eastAsia="仿宋" w:hAnsi="仿宋" w:cs="宋体" w:hint="eastAsia"/>
                <w:b/>
                <w:bCs/>
                <w:color w:val="000000"/>
                <w:kern w:val="0"/>
                <w:sz w:val="24"/>
                <w:szCs w:val="24"/>
              </w:rPr>
              <w:t>科目编码</w:t>
            </w:r>
          </w:p>
        </w:tc>
        <w:tc>
          <w:tcPr>
            <w:tcW w:w="1098" w:type="pct"/>
            <w:vMerge w:val="restart"/>
            <w:noWrap/>
            <w:hideMark/>
          </w:tcPr>
          <w:p w14:paraId="2FA5C7EA" w14:textId="5B55854F" w:rsidR="00B313D8" w:rsidRPr="00B313D8" w:rsidRDefault="00B313D8" w:rsidP="00B313D8">
            <w:pPr>
              <w:widowControl/>
              <w:ind w:firstLineChars="100" w:firstLine="241"/>
              <w:rPr>
                <w:rFonts w:ascii="仿宋" w:eastAsia="仿宋" w:hAnsi="仿宋" w:cs="宋体" w:hint="eastAsia"/>
                <w:b/>
                <w:bCs/>
                <w:color w:val="000000"/>
                <w:kern w:val="0"/>
                <w:sz w:val="24"/>
                <w:szCs w:val="24"/>
              </w:rPr>
            </w:pPr>
            <w:r w:rsidRPr="00B313D8">
              <w:rPr>
                <w:rFonts w:ascii="仿宋" w:eastAsia="仿宋" w:hAnsi="仿宋" w:cs="宋体" w:hint="eastAsia"/>
                <w:b/>
                <w:bCs/>
                <w:color w:val="000000"/>
                <w:kern w:val="0"/>
                <w:sz w:val="24"/>
                <w:szCs w:val="24"/>
              </w:rPr>
              <w:t>科目名称</w:t>
            </w:r>
          </w:p>
        </w:tc>
        <w:tc>
          <w:tcPr>
            <w:tcW w:w="1700" w:type="pct"/>
            <w:vMerge w:val="restart"/>
            <w:noWrap/>
            <w:hideMark/>
          </w:tcPr>
          <w:p w14:paraId="05F32F55" w14:textId="77777777" w:rsidR="00B313D8" w:rsidRPr="00B313D8" w:rsidRDefault="00B313D8" w:rsidP="00B313D8">
            <w:pPr>
              <w:widowControl/>
              <w:jc w:val="center"/>
              <w:rPr>
                <w:rFonts w:ascii="仿宋" w:eastAsia="仿宋" w:hAnsi="仿宋" w:cs="宋体" w:hint="eastAsia"/>
                <w:b/>
                <w:bCs/>
                <w:color w:val="000000"/>
                <w:kern w:val="0"/>
                <w:sz w:val="24"/>
                <w:szCs w:val="24"/>
              </w:rPr>
            </w:pPr>
            <w:r w:rsidRPr="00B313D8">
              <w:rPr>
                <w:rFonts w:ascii="仿宋" w:eastAsia="仿宋" w:hAnsi="仿宋" w:cs="宋体" w:hint="eastAsia"/>
                <w:b/>
                <w:bCs/>
                <w:color w:val="000000"/>
                <w:kern w:val="0"/>
                <w:sz w:val="24"/>
                <w:szCs w:val="24"/>
              </w:rPr>
              <w:t>说明</w:t>
            </w:r>
          </w:p>
        </w:tc>
        <w:tc>
          <w:tcPr>
            <w:tcW w:w="1133" w:type="pct"/>
            <w:vMerge w:val="restart"/>
            <w:noWrap/>
            <w:hideMark/>
          </w:tcPr>
          <w:p w14:paraId="5D6B82C1" w14:textId="77777777" w:rsidR="00B313D8" w:rsidRPr="00B313D8" w:rsidRDefault="00B313D8" w:rsidP="00B313D8">
            <w:pPr>
              <w:widowControl/>
              <w:jc w:val="center"/>
              <w:rPr>
                <w:rFonts w:ascii="仿宋" w:eastAsia="仿宋" w:hAnsi="仿宋" w:cs="宋体" w:hint="eastAsia"/>
                <w:b/>
                <w:bCs/>
                <w:color w:val="000000"/>
                <w:kern w:val="0"/>
                <w:sz w:val="24"/>
                <w:szCs w:val="24"/>
              </w:rPr>
            </w:pPr>
            <w:r w:rsidRPr="00B313D8">
              <w:rPr>
                <w:rFonts w:ascii="仿宋" w:eastAsia="仿宋" w:hAnsi="仿宋" w:cs="宋体" w:hint="eastAsia"/>
                <w:b/>
                <w:bCs/>
                <w:color w:val="000000"/>
                <w:kern w:val="0"/>
                <w:sz w:val="24"/>
                <w:szCs w:val="24"/>
              </w:rPr>
              <w:t>备注</w:t>
            </w:r>
          </w:p>
        </w:tc>
      </w:tr>
      <w:tr w:rsidR="00B313D8" w:rsidRPr="00B313D8" w14:paraId="111EA60B" w14:textId="77777777" w:rsidTr="00B313D8">
        <w:trPr>
          <w:trHeight w:val="312"/>
          <w:tblHeader/>
        </w:trPr>
        <w:tc>
          <w:tcPr>
            <w:tcW w:w="298" w:type="pct"/>
            <w:noWrap/>
            <w:hideMark/>
          </w:tcPr>
          <w:p w14:paraId="64EA8F32" w14:textId="77777777" w:rsidR="00B313D8" w:rsidRPr="00B313D8" w:rsidRDefault="00B313D8" w:rsidP="00B313D8">
            <w:pPr>
              <w:widowControl/>
              <w:jc w:val="center"/>
              <w:rPr>
                <w:rFonts w:ascii="仿宋" w:eastAsia="仿宋" w:hAnsi="仿宋" w:cs="宋体" w:hint="eastAsia"/>
                <w:b/>
                <w:bCs/>
                <w:color w:val="000000"/>
                <w:kern w:val="0"/>
                <w:sz w:val="24"/>
                <w:szCs w:val="24"/>
              </w:rPr>
            </w:pPr>
            <w:r w:rsidRPr="00B313D8">
              <w:rPr>
                <w:rFonts w:ascii="仿宋" w:eastAsia="仿宋" w:hAnsi="仿宋" w:cs="宋体" w:hint="eastAsia"/>
                <w:b/>
                <w:bCs/>
                <w:color w:val="000000"/>
                <w:kern w:val="0"/>
                <w:sz w:val="24"/>
                <w:szCs w:val="24"/>
              </w:rPr>
              <w:t>类</w:t>
            </w:r>
          </w:p>
        </w:tc>
        <w:tc>
          <w:tcPr>
            <w:tcW w:w="224" w:type="pct"/>
            <w:noWrap/>
            <w:hideMark/>
          </w:tcPr>
          <w:p w14:paraId="158462C2" w14:textId="77777777" w:rsidR="00B313D8" w:rsidRPr="00B313D8" w:rsidRDefault="00B313D8" w:rsidP="00B313D8">
            <w:pPr>
              <w:widowControl/>
              <w:jc w:val="center"/>
              <w:rPr>
                <w:rFonts w:ascii="仿宋" w:eastAsia="仿宋" w:hAnsi="仿宋" w:cs="宋体" w:hint="eastAsia"/>
                <w:b/>
                <w:bCs/>
                <w:color w:val="000000"/>
                <w:kern w:val="0"/>
                <w:sz w:val="24"/>
                <w:szCs w:val="24"/>
              </w:rPr>
            </w:pPr>
            <w:r w:rsidRPr="00B313D8">
              <w:rPr>
                <w:rFonts w:ascii="仿宋" w:eastAsia="仿宋" w:hAnsi="仿宋" w:cs="宋体" w:hint="eastAsia"/>
                <w:b/>
                <w:bCs/>
                <w:color w:val="000000"/>
                <w:kern w:val="0"/>
                <w:sz w:val="24"/>
                <w:szCs w:val="24"/>
              </w:rPr>
              <w:t>款</w:t>
            </w:r>
          </w:p>
        </w:tc>
        <w:tc>
          <w:tcPr>
            <w:tcW w:w="224" w:type="pct"/>
            <w:noWrap/>
            <w:hideMark/>
          </w:tcPr>
          <w:p w14:paraId="12CD7982" w14:textId="77777777" w:rsidR="00B313D8" w:rsidRPr="00B313D8" w:rsidRDefault="00B313D8" w:rsidP="00B313D8">
            <w:pPr>
              <w:widowControl/>
              <w:jc w:val="center"/>
              <w:rPr>
                <w:rFonts w:ascii="仿宋" w:eastAsia="仿宋" w:hAnsi="仿宋" w:cs="宋体" w:hint="eastAsia"/>
                <w:b/>
                <w:bCs/>
                <w:color w:val="000000"/>
                <w:kern w:val="0"/>
                <w:sz w:val="24"/>
                <w:szCs w:val="24"/>
              </w:rPr>
            </w:pPr>
            <w:r w:rsidRPr="00B313D8">
              <w:rPr>
                <w:rFonts w:ascii="仿宋" w:eastAsia="仿宋" w:hAnsi="仿宋" w:cs="宋体" w:hint="eastAsia"/>
                <w:b/>
                <w:bCs/>
                <w:color w:val="000000"/>
                <w:kern w:val="0"/>
                <w:sz w:val="24"/>
                <w:szCs w:val="24"/>
              </w:rPr>
              <w:t>项</w:t>
            </w:r>
          </w:p>
        </w:tc>
        <w:tc>
          <w:tcPr>
            <w:tcW w:w="224" w:type="pct"/>
            <w:noWrap/>
            <w:hideMark/>
          </w:tcPr>
          <w:p w14:paraId="6FBB1936" w14:textId="77777777" w:rsidR="00B313D8" w:rsidRPr="00B313D8" w:rsidRDefault="00B313D8" w:rsidP="00B313D8">
            <w:pPr>
              <w:widowControl/>
              <w:jc w:val="center"/>
              <w:rPr>
                <w:rFonts w:ascii="仿宋" w:eastAsia="仿宋" w:hAnsi="仿宋" w:cs="宋体" w:hint="eastAsia"/>
                <w:b/>
                <w:bCs/>
                <w:color w:val="000000"/>
                <w:kern w:val="0"/>
                <w:sz w:val="24"/>
                <w:szCs w:val="24"/>
              </w:rPr>
            </w:pPr>
            <w:r w:rsidRPr="00B313D8">
              <w:rPr>
                <w:rFonts w:ascii="仿宋" w:eastAsia="仿宋" w:hAnsi="仿宋" w:cs="宋体" w:hint="eastAsia"/>
                <w:b/>
                <w:bCs/>
                <w:color w:val="000000"/>
                <w:kern w:val="0"/>
                <w:sz w:val="24"/>
                <w:szCs w:val="24"/>
              </w:rPr>
              <w:t>目</w:t>
            </w:r>
          </w:p>
        </w:tc>
        <w:tc>
          <w:tcPr>
            <w:tcW w:w="98" w:type="pct"/>
            <w:noWrap/>
            <w:hideMark/>
          </w:tcPr>
          <w:p w14:paraId="77C3142A" w14:textId="77777777" w:rsidR="00B313D8" w:rsidRPr="00B313D8" w:rsidRDefault="00B313D8" w:rsidP="00B313D8">
            <w:pPr>
              <w:widowControl/>
              <w:jc w:val="center"/>
              <w:rPr>
                <w:rFonts w:ascii="仿宋" w:eastAsia="仿宋" w:hAnsi="仿宋" w:cs="宋体" w:hint="eastAsia"/>
                <w:b/>
                <w:bCs/>
                <w:color w:val="000000"/>
                <w:kern w:val="0"/>
                <w:sz w:val="24"/>
                <w:szCs w:val="24"/>
              </w:rPr>
            </w:pPr>
            <w:r w:rsidRPr="00B313D8">
              <w:rPr>
                <w:rFonts w:ascii="仿宋" w:eastAsia="仿宋" w:hAnsi="仿宋" w:cs="宋体" w:hint="eastAsia"/>
                <w:b/>
                <w:bCs/>
                <w:color w:val="000000"/>
                <w:kern w:val="0"/>
                <w:sz w:val="24"/>
                <w:szCs w:val="24"/>
              </w:rPr>
              <w:t xml:space="preserve">　</w:t>
            </w:r>
          </w:p>
        </w:tc>
        <w:tc>
          <w:tcPr>
            <w:tcW w:w="1098" w:type="pct"/>
            <w:vMerge/>
            <w:hideMark/>
          </w:tcPr>
          <w:p w14:paraId="11E990AA" w14:textId="77777777" w:rsidR="00B313D8" w:rsidRPr="00B313D8" w:rsidRDefault="00B313D8" w:rsidP="00B313D8">
            <w:pPr>
              <w:widowControl/>
              <w:jc w:val="left"/>
              <w:rPr>
                <w:rFonts w:ascii="仿宋" w:eastAsia="仿宋" w:hAnsi="仿宋" w:cs="宋体" w:hint="eastAsia"/>
                <w:b/>
                <w:bCs/>
                <w:color w:val="000000"/>
                <w:kern w:val="0"/>
                <w:sz w:val="24"/>
                <w:szCs w:val="24"/>
              </w:rPr>
            </w:pPr>
          </w:p>
        </w:tc>
        <w:tc>
          <w:tcPr>
            <w:tcW w:w="1700" w:type="pct"/>
            <w:vMerge/>
            <w:hideMark/>
          </w:tcPr>
          <w:p w14:paraId="485F718B" w14:textId="77777777" w:rsidR="00B313D8" w:rsidRPr="00B313D8" w:rsidRDefault="00B313D8" w:rsidP="00B313D8">
            <w:pPr>
              <w:widowControl/>
              <w:jc w:val="left"/>
              <w:rPr>
                <w:rFonts w:ascii="仿宋" w:eastAsia="仿宋" w:hAnsi="仿宋" w:cs="宋体" w:hint="eastAsia"/>
                <w:b/>
                <w:bCs/>
                <w:color w:val="000000"/>
                <w:kern w:val="0"/>
                <w:sz w:val="24"/>
                <w:szCs w:val="24"/>
              </w:rPr>
            </w:pPr>
          </w:p>
        </w:tc>
        <w:tc>
          <w:tcPr>
            <w:tcW w:w="1133" w:type="pct"/>
            <w:vMerge/>
            <w:hideMark/>
          </w:tcPr>
          <w:p w14:paraId="1093CCA6" w14:textId="77777777" w:rsidR="00B313D8" w:rsidRPr="00B313D8" w:rsidRDefault="00B313D8" w:rsidP="00B313D8">
            <w:pPr>
              <w:widowControl/>
              <w:jc w:val="left"/>
              <w:rPr>
                <w:rFonts w:ascii="仿宋" w:eastAsia="仿宋" w:hAnsi="仿宋" w:cs="宋体" w:hint="eastAsia"/>
                <w:b/>
                <w:bCs/>
                <w:color w:val="000000"/>
                <w:kern w:val="0"/>
                <w:sz w:val="24"/>
                <w:szCs w:val="24"/>
              </w:rPr>
            </w:pPr>
          </w:p>
        </w:tc>
      </w:tr>
      <w:tr w:rsidR="00B313D8" w:rsidRPr="00B313D8" w14:paraId="093F9958" w14:textId="77777777" w:rsidTr="00B313D8">
        <w:trPr>
          <w:trHeight w:val="1152"/>
        </w:trPr>
        <w:tc>
          <w:tcPr>
            <w:tcW w:w="298" w:type="pct"/>
            <w:noWrap/>
            <w:hideMark/>
          </w:tcPr>
          <w:p w14:paraId="5FD4AE24"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301</w:t>
            </w:r>
          </w:p>
        </w:tc>
        <w:tc>
          <w:tcPr>
            <w:tcW w:w="224" w:type="pct"/>
            <w:noWrap/>
            <w:hideMark/>
          </w:tcPr>
          <w:p w14:paraId="7D29731E"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12</w:t>
            </w:r>
          </w:p>
        </w:tc>
        <w:tc>
          <w:tcPr>
            <w:tcW w:w="224" w:type="pct"/>
            <w:noWrap/>
            <w:hideMark/>
          </w:tcPr>
          <w:p w14:paraId="3A323026"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326DEB29"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3DE35711"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558FF27A"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其他社会保障缴费</w:t>
            </w:r>
          </w:p>
        </w:tc>
        <w:tc>
          <w:tcPr>
            <w:tcW w:w="1700" w:type="pct"/>
            <w:hideMark/>
          </w:tcPr>
          <w:p w14:paraId="0E562138"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反映单位为职工缴纳的失业、工伤等社会保险费，军队（含武警）为</w:t>
            </w:r>
            <w:r w:rsidRPr="00B313D8">
              <w:rPr>
                <w:rFonts w:ascii="仿宋" w:eastAsia="仿宋" w:hAnsi="仿宋" w:cs="宋体" w:hint="eastAsia"/>
                <w:color w:val="000000"/>
                <w:kern w:val="0"/>
                <w:sz w:val="22"/>
              </w:rPr>
              <w:br/>
              <w:t>军人缴纳的退役养老、医疗等社会保险费。</w:t>
            </w:r>
          </w:p>
        </w:tc>
        <w:tc>
          <w:tcPr>
            <w:tcW w:w="1133" w:type="pct"/>
            <w:hideMark/>
          </w:tcPr>
          <w:p w14:paraId="19450E3A"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根据《2025年度政府收</w:t>
            </w:r>
            <w:r w:rsidRPr="00B313D8">
              <w:rPr>
                <w:rFonts w:ascii="仿宋" w:eastAsia="仿宋" w:hAnsi="仿宋" w:cs="宋体" w:hint="eastAsia"/>
                <w:color w:val="000000"/>
                <w:kern w:val="0"/>
                <w:sz w:val="22"/>
              </w:rPr>
              <w:br/>
              <w:t>支分类科目》调整说明</w:t>
            </w:r>
          </w:p>
        </w:tc>
      </w:tr>
      <w:tr w:rsidR="00B313D8" w:rsidRPr="00B313D8" w14:paraId="5B0A2109" w14:textId="77777777" w:rsidTr="00B313D8">
        <w:trPr>
          <w:trHeight w:val="576"/>
        </w:trPr>
        <w:tc>
          <w:tcPr>
            <w:tcW w:w="298" w:type="pct"/>
            <w:noWrap/>
            <w:hideMark/>
          </w:tcPr>
          <w:p w14:paraId="67EA8960"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2BA521DC"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7910C3AB"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06</w:t>
            </w:r>
          </w:p>
        </w:tc>
        <w:tc>
          <w:tcPr>
            <w:tcW w:w="224" w:type="pct"/>
            <w:noWrap/>
            <w:hideMark/>
          </w:tcPr>
          <w:p w14:paraId="132F73A8"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1E74A350"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7BA9FF23"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残疾人就业保障金</w:t>
            </w:r>
          </w:p>
        </w:tc>
        <w:tc>
          <w:tcPr>
            <w:tcW w:w="1700" w:type="pct"/>
            <w:hideMark/>
          </w:tcPr>
          <w:p w14:paraId="43ADE211"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反映单位为职工缴纳的残疾人就业保障金。</w:t>
            </w:r>
          </w:p>
        </w:tc>
        <w:tc>
          <w:tcPr>
            <w:tcW w:w="1133" w:type="pct"/>
            <w:hideMark/>
          </w:tcPr>
          <w:p w14:paraId="00C685DD" w14:textId="77777777" w:rsidR="00B313D8" w:rsidRPr="00B313D8" w:rsidRDefault="00B313D8" w:rsidP="00B313D8">
            <w:pPr>
              <w:widowControl/>
              <w:jc w:val="left"/>
              <w:rPr>
                <w:rFonts w:ascii="仿宋" w:eastAsia="仿宋" w:hAnsi="仿宋" w:cs="宋体" w:hint="eastAsia"/>
                <w:color w:val="000000"/>
                <w:kern w:val="0"/>
                <w:sz w:val="22"/>
              </w:rPr>
            </w:pPr>
            <w:r w:rsidRPr="00E361E3">
              <w:rPr>
                <w:rFonts w:ascii="仿宋" w:eastAsia="仿宋" w:hAnsi="仿宋" w:cs="宋体" w:hint="eastAsia"/>
                <w:color w:val="000000"/>
                <w:kern w:val="0"/>
                <w:sz w:val="22"/>
                <w:highlight w:val="yellow"/>
              </w:rPr>
              <w:t>根据《2025年度政府</w:t>
            </w:r>
            <w:r w:rsidRPr="00E361E3">
              <w:rPr>
                <w:rFonts w:ascii="仿宋" w:eastAsia="仿宋" w:hAnsi="仿宋" w:cs="宋体" w:hint="eastAsia"/>
                <w:color w:val="000000"/>
                <w:kern w:val="0"/>
                <w:sz w:val="22"/>
                <w:highlight w:val="yellow"/>
              </w:rPr>
              <w:br/>
              <w:t>收支分类科目》删除</w:t>
            </w:r>
          </w:p>
        </w:tc>
      </w:tr>
      <w:tr w:rsidR="00B313D8" w:rsidRPr="00B313D8" w14:paraId="45F51031" w14:textId="77777777" w:rsidTr="00B313D8">
        <w:trPr>
          <w:trHeight w:val="864"/>
        </w:trPr>
        <w:tc>
          <w:tcPr>
            <w:tcW w:w="298" w:type="pct"/>
            <w:noWrap/>
            <w:hideMark/>
          </w:tcPr>
          <w:p w14:paraId="2EA2477D"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302</w:t>
            </w:r>
          </w:p>
        </w:tc>
        <w:tc>
          <w:tcPr>
            <w:tcW w:w="224" w:type="pct"/>
            <w:noWrap/>
            <w:hideMark/>
          </w:tcPr>
          <w:p w14:paraId="229D56F6"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13</w:t>
            </w:r>
          </w:p>
        </w:tc>
        <w:tc>
          <w:tcPr>
            <w:tcW w:w="224" w:type="pct"/>
            <w:noWrap/>
            <w:hideMark/>
          </w:tcPr>
          <w:p w14:paraId="091DD8F6"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591914AE"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323B43B5"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26A15132"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维修（护）费</w:t>
            </w:r>
          </w:p>
        </w:tc>
        <w:tc>
          <w:tcPr>
            <w:tcW w:w="1700" w:type="pct"/>
            <w:hideMark/>
          </w:tcPr>
          <w:p w14:paraId="15B4A7DC"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反映单位日常开支的固定资产（不包括车船等交通工具）修理和维护</w:t>
            </w:r>
            <w:r w:rsidRPr="00B313D8">
              <w:rPr>
                <w:rFonts w:ascii="仿宋" w:eastAsia="仿宋" w:hAnsi="仿宋" w:cs="宋体" w:hint="eastAsia"/>
                <w:color w:val="000000"/>
                <w:kern w:val="0"/>
                <w:sz w:val="22"/>
              </w:rPr>
              <w:br/>
              <w:t>费用，网络信息系统运行与维护费用。</w:t>
            </w:r>
          </w:p>
        </w:tc>
        <w:tc>
          <w:tcPr>
            <w:tcW w:w="1133" w:type="pct"/>
            <w:hideMark/>
          </w:tcPr>
          <w:p w14:paraId="4E985B58"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根据《2025年度政府收</w:t>
            </w:r>
            <w:r w:rsidRPr="00B313D8">
              <w:rPr>
                <w:rFonts w:ascii="仿宋" w:eastAsia="仿宋" w:hAnsi="仿宋" w:cs="宋体" w:hint="eastAsia"/>
                <w:color w:val="000000"/>
                <w:kern w:val="0"/>
                <w:sz w:val="22"/>
              </w:rPr>
              <w:br/>
              <w:t>支分类科目》调整说明</w:t>
            </w:r>
          </w:p>
        </w:tc>
      </w:tr>
      <w:tr w:rsidR="00B313D8" w:rsidRPr="00B313D8" w14:paraId="04EE7F15" w14:textId="77777777" w:rsidTr="00B313D8">
        <w:trPr>
          <w:trHeight w:val="576"/>
        </w:trPr>
        <w:tc>
          <w:tcPr>
            <w:tcW w:w="298" w:type="pct"/>
            <w:noWrap/>
            <w:hideMark/>
          </w:tcPr>
          <w:p w14:paraId="657AFDBE"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3A6548FA"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5AAD6853"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03</w:t>
            </w:r>
          </w:p>
        </w:tc>
        <w:tc>
          <w:tcPr>
            <w:tcW w:w="224" w:type="pct"/>
            <w:noWrap/>
            <w:hideMark/>
          </w:tcPr>
          <w:p w14:paraId="49881942"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053DE268"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322352B3"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提取修购基金</w:t>
            </w:r>
          </w:p>
        </w:tc>
        <w:tc>
          <w:tcPr>
            <w:tcW w:w="1700" w:type="pct"/>
            <w:hideMark/>
          </w:tcPr>
          <w:p w14:paraId="1028693C"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反映事业单位按规定从事</w:t>
            </w:r>
            <w:r w:rsidRPr="00B313D8">
              <w:rPr>
                <w:rFonts w:ascii="仿宋" w:eastAsia="仿宋" w:hAnsi="仿宋" w:cs="宋体" w:hint="eastAsia"/>
                <w:color w:val="000000"/>
                <w:kern w:val="0"/>
                <w:sz w:val="22"/>
              </w:rPr>
              <w:lastRenderedPageBreak/>
              <w:t>业收入和经营收入中提取的修购基金。</w:t>
            </w:r>
          </w:p>
        </w:tc>
        <w:tc>
          <w:tcPr>
            <w:tcW w:w="1133" w:type="pct"/>
            <w:hideMark/>
          </w:tcPr>
          <w:p w14:paraId="7959CBDB" w14:textId="77777777" w:rsidR="00B313D8" w:rsidRPr="00B313D8" w:rsidRDefault="00B313D8" w:rsidP="00B313D8">
            <w:pPr>
              <w:widowControl/>
              <w:jc w:val="left"/>
              <w:rPr>
                <w:rFonts w:ascii="仿宋" w:eastAsia="仿宋" w:hAnsi="仿宋" w:cs="宋体" w:hint="eastAsia"/>
                <w:color w:val="000000"/>
                <w:kern w:val="0"/>
                <w:sz w:val="22"/>
              </w:rPr>
            </w:pPr>
            <w:r w:rsidRPr="00E361E3">
              <w:rPr>
                <w:rFonts w:ascii="仿宋" w:eastAsia="仿宋" w:hAnsi="仿宋" w:cs="宋体" w:hint="eastAsia"/>
                <w:color w:val="000000"/>
                <w:kern w:val="0"/>
                <w:sz w:val="22"/>
                <w:highlight w:val="yellow"/>
              </w:rPr>
              <w:lastRenderedPageBreak/>
              <w:t>根据《2025年度</w:t>
            </w:r>
            <w:r w:rsidRPr="00E361E3">
              <w:rPr>
                <w:rFonts w:ascii="仿宋" w:eastAsia="仿宋" w:hAnsi="仿宋" w:cs="宋体" w:hint="eastAsia"/>
                <w:color w:val="000000"/>
                <w:kern w:val="0"/>
                <w:sz w:val="22"/>
                <w:highlight w:val="yellow"/>
              </w:rPr>
              <w:lastRenderedPageBreak/>
              <w:t>政府</w:t>
            </w:r>
            <w:r w:rsidRPr="00E361E3">
              <w:rPr>
                <w:rFonts w:ascii="仿宋" w:eastAsia="仿宋" w:hAnsi="仿宋" w:cs="宋体" w:hint="eastAsia"/>
                <w:color w:val="000000"/>
                <w:kern w:val="0"/>
                <w:sz w:val="22"/>
                <w:highlight w:val="yellow"/>
              </w:rPr>
              <w:br/>
              <w:t>收支分类科目》删除</w:t>
            </w:r>
          </w:p>
        </w:tc>
      </w:tr>
      <w:tr w:rsidR="00B313D8" w:rsidRPr="00B313D8" w14:paraId="44527466" w14:textId="77777777" w:rsidTr="00B313D8">
        <w:trPr>
          <w:trHeight w:val="864"/>
        </w:trPr>
        <w:tc>
          <w:tcPr>
            <w:tcW w:w="298" w:type="pct"/>
            <w:noWrap/>
            <w:hideMark/>
          </w:tcPr>
          <w:p w14:paraId="4C8DF91B" w14:textId="6E3C8CB6" w:rsidR="00B313D8" w:rsidRPr="00B313D8" w:rsidRDefault="00B313D8" w:rsidP="00B313D8">
            <w:pPr>
              <w:widowControl/>
              <w:jc w:val="center"/>
              <w:rPr>
                <w:rFonts w:ascii="仿宋" w:eastAsia="仿宋" w:hAnsi="仿宋" w:cs="宋体" w:hint="eastAsia"/>
                <w:color w:val="000000"/>
                <w:kern w:val="0"/>
                <w:sz w:val="22"/>
              </w:rPr>
            </w:pPr>
            <w:r>
              <w:rPr>
                <w:rFonts w:ascii="仿宋" w:eastAsia="仿宋" w:hAnsi="仿宋" w:cs="宋体" w:hint="eastAsia"/>
                <w:color w:val="000000"/>
                <w:kern w:val="0"/>
                <w:sz w:val="22"/>
              </w:rPr>
              <w:lastRenderedPageBreak/>
              <w:t>302</w:t>
            </w:r>
          </w:p>
        </w:tc>
        <w:tc>
          <w:tcPr>
            <w:tcW w:w="224" w:type="pct"/>
            <w:noWrap/>
            <w:hideMark/>
          </w:tcPr>
          <w:p w14:paraId="7D9A6EA6"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26</w:t>
            </w:r>
          </w:p>
        </w:tc>
        <w:tc>
          <w:tcPr>
            <w:tcW w:w="224" w:type="pct"/>
            <w:noWrap/>
            <w:hideMark/>
          </w:tcPr>
          <w:p w14:paraId="2893E173"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4C3CB817"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506F36DA"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559823A2"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劳务费</w:t>
            </w:r>
          </w:p>
        </w:tc>
        <w:tc>
          <w:tcPr>
            <w:tcW w:w="1700" w:type="pct"/>
            <w:hideMark/>
          </w:tcPr>
          <w:p w14:paraId="489BE0E8"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反映支付给个人的劳务费用，如临时聘用人员、钟点工工资，稿费、</w:t>
            </w:r>
            <w:r w:rsidRPr="00B313D8">
              <w:rPr>
                <w:rFonts w:ascii="仿宋" w:eastAsia="仿宋" w:hAnsi="仿宋" w:cs="宋体" w:hint="eastAsia"/>
                <w:color w:val="000000"/>
                <w:kern w:val="0"/>
                <w:sz w:val="22"/>
              </w:rPr>
              <w:br/>
              <w:t>翻译费、咨询费、评审费等。</w:t>
            </w:r>
          </w:p>
        </w:tc>
        <w:tc>
          <w:tcPr>
            <w:tcW w:w="1133" w:type="pct"/>
            <w:hideMark/>
          </w:tcPr>
          <w:p w14:paraId="1F100311"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根据《2025年度政府收</w:t>
            </w:r>
            <w:r w:rsidRPr="00B313D8">
              <w:rPr>
                <w:rFonts w:ascii="仿宋" w:eastAsia="仿宋" w:hAnsi="仿宋" w:cs="宋体" w:hint="eastAsia"/>
                <w:color w:val="000000"/>
                <w:kern w:val="0"/>
                <w:sz w:val="22"/>
              </w:rPr>
              <w:br/>
              <w:t>支分类科目》调整说明</w:t>
            </w:r>
          </w:p>
        </w:tc>
      </w:tr>
      <w:tr w:rsidR="00B313D8" w:rsidRPr="00B313D8" w14:paraId="6F0EE4F4" w14:textId="77777777" w:rsidTr="00B313D8">
        <w:trPr>
          <w:trHeight w:val="1152"/>
        </w:trPr>
        <w:tc>
          <w:tcPr>
            <w:tcW w:w="298" w:type="pct"/>
            <w:noWrap/>
            <w:hideMark/>
          </w:tcPr>
          <w:p w14:paraId="2A484300"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313F1797"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31</w:t>
            </w:r>
          </w:p>
        </w:tc>
        <w:tc>
          <w:tcPr>
            <w:tcW w:w="224" w:type="pct"/>
            <w:noWrap/>
            <w:hideMark/>
          </w:tcPr>
          <w:p w14:paraId="5C78C55C"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20383B88"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28509378"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36362BE0"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公务用车运行维护费</w:t>
            </w:r>
          </w:p>
        </w:tc>
        <w:tc>
          <w:tcPr>
            <w:tcW w:w="1700" w:type="pct"/>
            <w:hideMark/>
          </w:tcPr>
          <w:p w14:paraId="573DFC93"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反映单位按规定保留的公务用车燃料费、新能源汽车充电费、维修费</w:t>
            </w:r>
            <w:r w:rsidRPr="00B313D8">
              <w:rPr>
                <w:rFonts w:ascii="仿宋" w:eastAsia="仿宋" w:hAnsi="仿宋" w:cs="宋体" w:hint="eastAsia"/>
                <w:color w:val="000000"/>
                <w:kern w:val="0"/>
                <w:sz w:val="22"/>
              </w:rPr>
              <w:br/>
              <w:t>、过桥过路费、保险费、安全奖励费用等支出。</w:t>
            </w:r>
          </w:p>
        </w:tc>
        <w:tc>
          <w:tcPr>
            <w:tcW w:w="1133" w:type="pct"/>
            <w:hideMark/>
          </w:tcPr>
          <w:p w14:paraId="000F8932"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根据《2025年度政府收</w:t>
            </w:r>
            <w:r w:rsidRPr="00B313D8">
              <w:rPr>
                <w:rFonts w:ascii="仿宋" w:eastAsia="仿宋" w:hAnsi="仿宋" w:cs="宋体" w:hint="eastAsia"/>
                <w:color w:val="000000"/>
                <w:kern w:val="0"/>
                <w:sz w:val="22"/>
              </w:rPr>
              <w:br/>
              <w:t>支分类科目》调整说明</w:t>
            </w:r>
          </w:p>
        </w:tc>
      </w:tr>
      <w:tr w:rsidR="00B313D8" w:rsidRPr="00B313D8" w14:paraId="4E268CD0" w14:textId="77777777" w:rsidTr="00B313D8">
        <w:trPr>
          <w:trHeight w:val="1152"/>
        </w:trPr>
        <w:tc>
          <w:tcPr>
            <w:tcW w:w="298" w:type="pct"/>
            <w:noWrap/>
            <w:hideMark/>
          </w:tcPr>
          <w:p w14:paraId="297261C6"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241DB73B"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40</w:t>
            </w:r>
          </w:p>
        </w:tc>
        <w:tc>
          <w:tcPr>
            <w:tcW w:w="224" w:type="pct"/>
            <w:noWrap/>
            <w:hideMark/>
          </w:tcPr>
          <w:p w14:paraId="230B2528"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7D9D3762"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1362B23A"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4C5C05DB"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税金及附加费用</w:t>
            </w:r>
          </w:p>
        </w:tc>
        <w:tc>
          <w:tcPr>
            <w:tcW w:w="1700" w:type="pct"/>
            <w:hideMark/>
          </w:tcPr>
          <w:p w14:paraId="0159718A"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反映单位书立合同、提供劳务或销售产品应负担的税金及附加费用，</w:t>
            </w:r>
            <w:r w:rsidRPr="00B313D8">
              <w:rPr>
                <w:rFonts w:ascii="仿宋" w:eastAsia="仿宋" w:hAnsi="仿宋" w:cs="宋体" w:hint="eastAsia"/>
                <w:color w:val="000000"/>
                <w:kern w:val="0"/>
                <w:sz w:val="22"/>
              </w:rPr>
              <w:br/>
              <w:t>包括印花税、消费税、城市维护建设税、资源税和教育费附加等。</w:t>
            </w:r>
          </w:p>
        </w:tc>
        <w:tc>
          <w:tcPr>
            <w:tcW w:w="1133" w:type="pct"/>
            <w:hideMark/>
          </w:tcPr>
          <w:p w14:paraId="5F65597A"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根据《2025年度政府收</w:t>
            </w:r>
            <w:r w:rsidRPr="00B313D8">
              <w:rPr>
                <w:rFonts w:ascii="仿宋" w:eastAsia="仿宋" w:hAnsi="仿宋" w:cs="宋体" w:hint="eastAsia"/>
                <w:color w:val="000000"/>
                <w:kern w:val="0"/>
                <w:sz w:val="22"/>
              </w:rPr>
              <w:br/>
              <w:t>支分类科目》调整说明</w:t>
            </w:r>
          </w:p>
        </w:tc>
      </w:tr>
      <w:tr w:rsidR="00B313D8" w:rsidRPr="00B313D8" w14:paraId="56D10828" w14:textId="77777777" w:rsidTr="00B313D8">
        <w:trPr>
          <w:trHeight w:val="1152"/>
        </w:trPr>
        <w:tc>
          <w:tcPr>
            <w:tcW w:w="298" w:type="pct"/>
            <w:noWrap/>
            <w:hideMark/>
          </w:tcPr>
          <w:p w14:paraId="37F4F7A8"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4BCDB7AE"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99</w:t>
            </w:r>
          </w:p>
        </w:tc>
        <w:tc>
          <w:tcPr>
            <w:tcW w:w="224" w:type="pct"/>
            <w:noWrap/>
            <w:hideMark/>
          </w:tcPr>
          <w:p w14:paraId="2E0C6B46"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2D7C26D6"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0EEAA162"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5A3DE492"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他商品和服务支出</w:t>
            </w:r>
          </w:p>
        </w:tc>
        <w:tc>
          <w:tcPr>
            <w:tcW w:w="1700" w:type="pct"/>
            <w:hideMark/>
          </w:tcPr>
          <w:p w14:paraId="1376A92E"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反映上述科目未包括的公用支出。如诉讼费、国内组织的会员费、来</w:t>
            </w:r>
            <w:r w:rsidRPr="00B313D8">
              <w:rPr>
                <w:rFonts w:ascii="仿宋" w:eastAsia="仿宋" w:hAnsi="仿宋" w:cs="宋体" w:hint="eastAsia"/>
                <w:color w:val="000000"/>
                <w:kern w:val="0"/>
                <w:sz w:val="22"/>
              </w:rPr>
              <w:br/>
              <w:t>访费、广告宣传费、离休人员特需费、残疾人就业保障金等。</w:t>
            </w:r>
          </w:p>
        </w:tc>
        <w:tc>
          <w:tcPr>
            <w:tcW w:w="1133" w:type="pct"/>
            <w:hideMark/>
          </w:tcPr>
          <w:p w14:paraId="4A451204"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根据《2025年度政府收</w:t>
            </w:r>
            <w:r w:rsidRPr="00B313D8">
              <w:rPr>
                <w:rFonts w:ascii="仿宋" w:eastAsia="仿宋" w:hAnsi="仿宋" w:cs="宋体" w:hint="eastAsia"/>
                <w:color w:val="000000"/>
                <w:kern w:val="0"/>
                <w:sz w:val="22"/>
              </w:rPr>
              <w:br/>
              <w:t>支分类科目》调整说明</w:t>
            </w:r>
          </w:p>
        </w:tc>
      </w:tr>
      <w:tr w:rsidR="00B313D8" w:rsidRPr="00B313D8" w14:paraId="62132F03" w14:textId="77777777" w:rsidTr="00B313D8">
        <w:trPr>
          <w:trHeight w:val="576"/>
        </w:trPr>
        <w:tc>
          <w:tcPr>
            <w:tcW w:w="298" w:type="pct"/>
            <w:noWrap/>
            <w:hideMark/>
          </w:tcPr>
          <w:p w14:paraId="2C32C52B"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32C2C5E8"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752F3377"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04</w:t>
            </w:r>
          </w:p>
        </w:tc>
        <w:tc>
          <w:tcPr>
            <w:tcW w:w="224" w:type="pct"/>
            <w:noWrap/>
            <w:hideMark/>
          </w:tcPr>
          <w:p w14:paraId="2ED6426F"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6CBF6CDF"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06C08AF8"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离休人员</w:t>
            </w:r>
            <w:proofErr w:type="gramStart"/>
            <w:r w:rsidRPr="00B313D8">
              <w:rPr>
                <w:rFonts w:ascii="仿宋" w:eastAsia="仿宋" w:hAnsi="仿宋" w:cs="宋体" w:hint="eastAsia"/>
                <w:color w:val="000000"/>
                <w:kern w:val="0"/>
                <w:sz w:val="22"/>
              </w:rPr>
              <w:t>特需费</w:t>
            </w:r>
            <w:proofErr w:type="gramEnd"/>
          </w:p>
        </w:tc>
        <w:tc>
          <w:tcPr>
            <w:tcW w:w="1700" w:type="pct"/>
            <w:hideMark/>
          </w:tcPr>
          <w:p w14:paraId="23A00B8F"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反映按规定提取的离休干部特需费。</w:t>
            </w:r>
          </w:p>
        </w:tc>
        <w:tc>
          <w:tcPr>
            <w:tcW w:w="1133" w:type="pct"/>
            <w:hideMark/>
          </w:tcPr>
          <w:p w14:paraId="4DE84105" w14:textId="77777777" w:rsidR="00B313D8" w:rsidRPr="00B313D8" w:rsidRDefault="00B313D8" w:rsidP="00B313D8">
            <w:pPr>
              <w:widowControl/>
              <w:jc w:val="left"/>
              <w:rPr>
                <w:rFonts w:ascii="仿宋" w:eastAsia="仿宋" w:hAnsi="仿宋" w:cs="宋体" w:hint="eastAsia"/>
                <w:color w:val="000000"/>
                <w:kern w:val="0"/>
                <w:sz w:val="22"/>
              </w:rPr>
            </w:pPr>
            <w:r w:rsidRPr="00E361E3">
              <w:rPr>
                <w:rFonts w:ascii="仿宋" w:eastAsia="仿宋" w:hAnsi="仿宋" w:cs="宋体" w:hint="eastAsia"/>
                <w:color w:val="000000"/>
                <w:kern w:val="0"/>
                <w:sz w:val="22"/>
                <w:highlight w:val="yellow"/>
              </w:rPr>
              <w:t>根据《2025年度政府</w:t>
            </w:r>
            <w:r w:rsidRPr="00E361E3">
              <w:rPr>
                <w:rFonts w:ascii="仿宋" w:eastAsia="仿宋" w:hAnsi="仿宋" w:cs="宋体" w:hint="eastAsia"/>
                <w:color w:val="000000"/>
                <w:kern w:val="0"/>
                <w:sz w:val="22"/>
                <w:highlight w:val="yellow"/>
              </w:rPr>
              <w:br/>
              <w:t>收支分类科目》改名</w:t>
            </w:r>
          </w:p>
        </w:tc>
      </w:tr>
      <w:tr w:rsidR="00B313D8" w:rsidRPr="00B313D8" w14:paraId="6F984C36" w14:textId="77777777" w:rsidTr="00B313D8">
        <w:trPr>
          <w:trHeight w:val="576"/>
        </w:trPr>
        <w:tc>
          <w:tcPr>
            <w:tcW w:w="298" w:type="pct"/>
            <w:noWrap/>
            <w:hideMark/>
          </w:tcPr>
          <w:p w14:paraId="14FF69E6"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258E4DEF"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5F509833"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11</w:t>
            </w:r>
          </w:p>
        </w:tc>
        <w:tc>
          <w:tcPr>
            <w:tcW w:w="224" w:type="pct"/>
            <w:noWrap/>
            <w:hideMark/>
          </w:tcPr>
          <w:p w14:paraId="31EBB638"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3ABA4614"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171F4EE6"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残疾人就业保障金</w:t>
            </w:r>
          </w:p>
        </w:tc>
        <w:tc>
          <w:tcPr>
            <w:tcW w:w="1700" w:type="pct"/>
            <w:hideMark/>
          </w:tcPr>
          <w:p w14:paraId="27229B08"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反映单位为职工缴纳的残疾人就业保障金。</w:t>
            </w:r>
          </w:p>
        </w:tc>
        <w:tc>
          <w:tcPr>
            <w:tcW w:w="1133" w:type="pct"/>
            <w:hideMark/>
          </w:tcPr>
          <w:p w14:paraId="75A254B3" w14:textId="77777777" w:rsidR="00B313D8" w:rsidRPr="00B313D8" w:rsidRDefault="00B313D8" w:rsidP="00B313D8">
            <w:pPr>
              <w:widowControl/>
              <w:jc w:val="left"/>
              <w:rPr>
                <w:rFonts w:ascii="仿宋" w:eastAsia="仿宋" w:hAnsi="仿宋" w:cs="宋体" w:hint="eastAsia"/>
                <w:color w:val="000000"/>
                <w:kern w:val="0"/>
                <w:sz w:val="22"/>
              </w:rPr>
            </w:pPr>
            <w:r w:rsidRPr="000A4360">
              <w:rPr>
                <w:rFonts w:ascii="仿宋" w:eastAsia="仿宋" w:hAnsi="仿宋" w:cs="宋体" w:hint="eastAsia"/>
                <w:color w:val="000000"/>
                <w:kern w:val="0"/>
                <w:sz w:val="22"/>
                <w:highlight w:val="yellow"/>
              </w:rPr>
              <w:t>根据《2025年度政府收</w:t>
            </w:r>
            <w:r w:rsidRPr="000A4360">
              <w:rPr>
                <w:rFonts w:ascii="仿宋" w:eastAsia="仿宋" w:hAnsi="仿宋" w:cs="宋体" w:hint="eastAsia"/>
                <w:color w:val="000000"/>
                <w:kern w:val="0"/>
                <w:sz w:val="22"/>
                <w:highlight w:val="yellow"/>
              </w:rPr>
              <w:br/>
              <w:t>支分类科目》新增。</w:t>
            </w:r>
          </w:p>
        </w:tc>
      </w:tr>
      <w:tr w:rsidR="00B313D8" w:rsidRPr="00B313D8" w14:paraId="21EE3786" w14:textId="77777777" w:rsidTr="00B313D8">
        <w:trPr>
          <w:trHeight w:val="864"/>
        </w:trPr>
        <w:tc>
          <w:tcPr>
            <w:tcW w:w="298" w:type="pct"/>
            <w:noWrap/>
            <w:hideMark/>
          </w:tcPr>
          <w:p w14:paraId="40B0B71E"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309</w:t>
            </w:r>
          </w:p>
        </w:tc>
        <w:tc>
          <w:tcPr>
            <w:tcW w:w="224" w:type="pct"/>
            <w:noWrap/>
            <w:hideMark/>
          </w:tcPr>
          <w:p w14:paraId="566DCB58"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02</w:t>
            </w:r>
          </w:p>
        </w:tc>
        <w:tc>
          <w:tcPr>
            <w:tcW w:w="224" w:type="pct"/>
            <w:noWrap/>
            <w:hideMark/>
          </w:tcPr>
          <w:p w14:paraId="4D1ED9D1"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33970184"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4321EF95"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07F0FDAD"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办公设备购置</w:t>
            </w:r>
          </w:p>
        </w:tc>
        <w:tc>
          <w:tcPr>
            <w:tcW w:w="1700" w:type="pct"/>
            <w:hideMark/>
          </w:tcPr>
          <w:p w14:paraId="43408175"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反映用于购置并按财务会计制度规定纳入固定资产核算范围的</w:t>
            </w:r>
            <w:proofErr w:type="gramStart"/>
            <w:r w:rsidRPr="00B313D8">
              <w:rPr>
                <w:rFonts w:ascii="仿宋" w:eastAsia="仿宋" w:hAnsi="仿宋" w:cs="宋体" w:hint="eastAsia"/>
                <w:color w:val="000000"/>
                <w:kern w:val="0"/>
                <w:sz w:val="22"/>
              </w:rPr>
              <w:t>办公家</w:t>
            </w:r>
            <w:proofErr w:type="gramEnd"/>
            <w:r w:rsidRPr="00B313D8">
              <w:rPr>
                <w:rFonts w:ascii="仿宋" w:eastAsia="仿宋" w:hAnsi="仿宋" w:cs="宋体" w:hint="eastAsia"/>
                <w:color w:val="000000"/>
                <w:kern w:val="0"/>
                <w:sz w:val="22"/>
              </w:rPr>
              <w:br/>
              <w:t>具和办公设备的支出。</w:t>
            </w:r>
          </w:p>
        </w:tc>
        <w:tc>
          <w:tcPr>
            <w:tcW w:w="1133" w:type="pct"/>
            <w:hideMark/>
          </w:tcPr>
          <w:p w14:paraId="1CB33468"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根据《2025年度政府收</w:t>
            </w:r>
            <w:r w:rsidRPr="00B313D8">
              <w:rPr>
                <w:rFonts w:ascii="仿宋" w:eastAsia="仿宋" w:hAnsi="仿宋" w:cs="宋体" w:hint="eastAsia"/>
                <w:color w:val="000000"/>
                <w:kern w:val="0"/>
                <w:sz w:val="22"/>
              </w:rPr>
              <w:br/>
              <w:t>支分类科目》调整说明</w:t>
            </w:r>
          </w:p>
        </w:tc>
      </w:tr>
      <w:tr w:rsidR="00B313D8" w:rsidRPr="00B313D8" w14:paraId="4CCFBEB0" w14:textId="77777777" w:rsidTr="00B313D8">
        <w:trPr>
          <w:trHeight w:val="1728"/>
        </w:trPr>
        <w:tc>
          <w:tcPr>
            <w:tcW w:w="298" w:type="pct"/>
            <w:noWrap/>
            <w:hideMark/>
          </w:tcPr>
          <w:p w14:paraId="4AD4DCEE"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632C7AB7"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03</w:t>
            </w:r>
          </w:p>
        </w:tc>
        <w:tc>
          <w:tcPr>
            <w:tcW w:w="224" w:type="pct"/>
            <w:noWrap/>
            <w:hideMark/>
          </w:tcPr>
          <w:p w14:paraId="3C6C99AB"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2D501122"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73AE2149"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7A3FE8D9"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专用设备购置</w:t>
            </w:r>
          </w:p>
        </w:tc>
        <w:tc>
          <w:tcPr>
            <w:tcW w:w="1700" w:type="pct"/>
            <w:hideMark/>
          </w:tcPr>
          <w:p w14:paraId="00D4CC70"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反映用于购置具有专门用途、并按财务会计制度及资产管理规定纳入</w:t>
            </w:r>
            <w:r w:rsidRPr="00B313D8">
              <w:rPr>
                <w:rFonts w:ascii="仿宋" w:eastAsia="仿宋" w:hAnsi="仿宋" w:cs="宋体" w:hint="eastAsia"/>
                <w:color w:val="000000"/>
                <w:kern w:val="0"/>
                <w:sz w:val="22"/>
              </w:rPr>
              <w:br/>
              <w:t>固定资产核算范围的各类专用设备的支出。如通信设备、发电设备、</w:t>
            </w:r>
            <w:r w:rsidRPr="00B313D8">
              <w:rPr>
                <w:rFonts w:ascii="仿宋" w:eastAsia="仿宋" w:hAnsi="仿宋" w:cs="宋体" w:hint="eastAsia"/>
                <w:color w:val="000000"/>
                <w:kern w:val="0"/>
                <w:sz w:val="22"/>
              </w:rPr>
              <w:br/>
            </w:r>
            <w:r w:rsidRPr="00B313D8">
              <w:rPr>
                <w:rFonts w:ascii="仿宋" w:eastAsia="仿宋" w:hAnsi="仿宋" w:cs="宋体" w:hint="eastAsia"/>
                <w:color w:val="000000"/>
                <w:kern w:val="0"/>
                <w:sz w:val="22"/>
              </w:rPr>
              <w:lastRenderedPageBreak/>
              <w:t>交通监控设备、卫星转发器、气象设备、进出口监管设备等。</w:t>
            </w:r>
          </w:p>
        </w:tc>
        <w:tc>
          <w:tcPr>
            <w:tcW w:w="1133" w:type="pct"/>
            <w:hideMark/>
          </w:tcPr>
          <w:p w14:paraId="7EB3A50C"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lastRenderedPageBreak/>
              <w:t>根据《2025年度政府收</w:t>
            </w:r>
            <w:r w:rsidRPr="00B313D8">
              <w:rPr>
                <w:rFonts w:ascii="仿宋" w:eastAsia="仿宋" w:hAnsi="仿宋" w:cs="宋体" w:hint="eastAsia"/>
                <w:color w:val="000000"/>
                <w:kern w:val="0"/>
                <w:sz w:val="22"/>
              </w:rPr>
              <w:br/>
              <w:t>支分类科目》调整说明</w:t>
            </w:r>
          </w:p>
        </w:tc>
      </w:tr>
      <w:tr w:rsidR="00B313D8" w:rsidRPr="00B313D8" w14:paraId="2B117BDB" w14:textId="77777777" w:rsidTr="00B313D8">
        <w:trPr>
          <w:trHeight w:val="864"/>
        </w:trPr>
        <w:tc>
          <w:tcPr>
            <w:tcW w:w="298" w:type="pct"/>
            <w:noWrap/>
            <w:hideMark/>
          </w:tcPr>
          <w:p w14:paraId="58D33895"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310</w:t>
            </w:r>
          </w:p>
        </w:tc>
        <w:tc>
          <w:tcPr>
            <w:tcW w:w="224" w:type="pct"/>
            <w:noWrap/>
            <w:hideMark/>
          </w:tcPr>
          <w:p w14:paraId="3A2E9361"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02</w:t>
            </w:r>
          </w:p>
        </w:tc>
        <w:tc>
          <w:tcPr>
            <w:tcW w:w="224" w:type="pct"/>
            <w:noWrap/>
            <w:hideMark/>
          </w:tcPr>
          <w:p w14:paraId="27D8D59E"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4487DF05"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2B83ADBE"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75AD0D37"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办公设备购置</w:t>
            </w:r>
          </w:p>
        </w:tc>
        <w:tc>
          <w:tcPr>
            <w:tcW w:w="1700" w:type="pct"/>
            <w:hideMark/>
          </w:tcPr>
          <w:p w14:paraId="0AE0E3DB"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反映用于购置并按财务会计制度规定纳入固定资产核算范围的</w:t>
            </w:r>
            <w:proofErr w:type="gramStart"/>
            <w:r w:rsidRPr="00B313D8">
              <w:rPr>
                <w:rFonts w:ascii="仿宋" w:eastAsia="仿宋" w:hAnsi="仿宋" w:cs="宋体" w:hint="eastAsia"/>
                <w:color w:val="000000"/>
                <w:kern w:val="0"/>
                <w:sz w:val="22"/>
              </w:rPr>
              <w:t>办公家</w:t>
            </w:r>
            <w:proofErr w:type="gramEnd"/>
            <w:r w:rsidRPr="00B313D8">
              <w:rPr>
                <w:rFonts w:ascii="仿宋" w:eastAsia="仿宋" w:hAnsi="仿宋" w:cs="宋体" w:hint="eastAsia"/>
                <w:color w:val="000000"/>
                <w:kern w:val="0"/>
                <w:sz w:val="22"/>
              </w:rPr>
              <w:br/>
              <w:t>具和办公设备的支出。</w:t>
            </w:r>
          </w:p>
        </w:tc>
        <w:tc>
          <w:tcPr>
            <w:tcW w:w="1133" w:type="pct"/>
            <w:hideMark/>
          </w:tcPr>
          <w:p w14:paraId="7091F92F"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根据《2025年度政府收</w:t>
            </w:r>
            <w:r w:rsidRPr="00B313D8">
              <w:rPr>
                <w:rFonts w:ascii="仿宋" w:eastAsia="仿宋" w:hAnsi="仿宋" w:cs="宋体" w:hint="eastAsia"/>
                <w:color w:val="000000"/>
                <w:kern w:val="0"/>
                <w:sz w:val="22"/>
              </w:rPr>
              <w:br/>
              <w:t>支分类科目》调整说明</w:t>
            </w:r>
          </w:p>
        </w:tc>
      </w:tr>
      <w:tr w:rsidR="00B313D8" w:rsidRPr="00B313D8" w14:paraId="5D7BDF3D" w14:textId="77777777" w:rsidTr="00B313D8">
        <w:trPr>
          <w:trHeight w:val="1728"/>
        </w:trPr>
        <w:tc>
          <w:tcPr>
            <w:tcW w:w="298" w:type="pct"/>
            <w:noWrap/>
            <w:hideMark/>
          </w:tcPr>
          <w:p w14:paraId="58C95D18"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40054812"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03</w:t>
            </w:r>
          </w:p>
        </w:tc>
        <w:tc>
          <w:tcPr>
            <w:tcW w:w="224" w:type="pct"/>
            <w:noWrap/>
            <w:hideMark/>
          </w:tcPr>
          <w:p w14:paraId="25AAB907"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224" w:type="pct"/>
            <w:noWrap/>
            <w:hideMark/>
          </w:tcPr>
          <w:p w14:paraId="2188F6E5"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98" w:type="pct"/>
            <w:noWrap/>
            <w:hideMark/>
          </w:tcPr>
          <w:p w14:paraId="1E746F42" w14:textId="77777777" w:rsidR="00B313D8" w:rsidRPr="00B313D8" w:rsidRDefault="00B313D8" w:rsidP="00B313D8">
            <w:pPr>
              <w:widowControl/>
              <w:jc w:val="center"/>
              <w:rPr>
                <w:rFonts w:ascii="仿宋" w:eastAsia="仿宋" w:hAnsi="仿宋" w:cs="宋体" w:hint="eastAsia"/>
                <w:color w:val="000000"/>
                <w:kern w:val="0"/>
                <w:sz w:val="22"/>
              </w:rPr>
            </w:pPr>
            <w:r w:rsidRPr="00B313D8">
              <w:rPr>
                <w:rFonts w:ascii="仿宋" w:eastAsia="仿宋" w:hAnsi="仿宋" w:cs="宋体" w:hint="eastAsia"/>
                <w:color w:val="000000"/>
                <w:kern w:val="0"/>
                <w:sz w:val="22"/>
              </w:rPr>
              <w:t xml:space="preserve">　</w:t>
            </w:r>
          </w:p>
        </w:tc>
        <w:tc>
          <w:tcPr>
            <w:tcW w:w="1098" w:type="pct"/>
            <w:hideMark/>
          </w:tcPr>
          <w:p w14:paraId="73DCF610"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专用设备购置</w:t>
            </w:r>
          </w:p>
        </w:tc>
        <w:tc>
          <w:tcPr>
            <w:tcW w:w="1700" w:type="pct"/>
            <w:hideMark/>
          </w:tcPr>
          <w:p w14:paraId="7ED8C1C3"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反映用于购置具有专门用途、并按财务会计制度及资产管理规定纳入</w:t>
            </w:r>
            <w:r w:rsidRPr="00B313D8">
              <w:rPr>
                <w:rFonts w:ascii="仿宋" w:eastAsia="仿宋" w:hAnsi="仿宋" w:cs="宋体" w:hint="eastAsia"/>
                <w:color w:val="000000"/>
                <w:kern w:val="0"/>
                <w:sz w:val="22"/>
              </w:rPr>
              <w:br/>
              <w:t>固定资产核算范围的各类专用设备的支出。如通信设备、发电设备、</w:t>
            </w:r>
            <w:r w:rsidRPr="00B313D8">
              <w:rPr>
                <w:rFonts w:ascii="仿宋" w:eastAsia="仿宋" w:hAnsi="仿宋" w:cs="宋体" w:hint="eastAsia"/>
                <w:color w:val="000000"/>
                <w:kern w:val="0"/>
                <w:sz w:val="22"/>
              </w:rPr>
              <w:br/>
              <w:t>交通监控设备、卫星转发器、气象设备、进出口监管设备等。</w:t>
            </w:r>
          </w:p>
        </w:tc>
        <w:tc>
          <w:tcPr>
            <w:tcW w:w="1133" w:type="pct"/>
            <w:hideMark/>
          </w:tcPr>
          <w:p w14:paraId="5C8E6314" w14:textId="77777777" w:rsidR="00B313D8" w:rsidRPr="00B313D8" w:rsidRDefault="00B313D8" w:rsidP="00B313D8">
            <w:pPr>
              <w:widowControl/>
              <w:jc w:val="left"/>
              <w:rPr>
                <w:rFonts w:ascii="仿宋" w:eastAsia="仿宋" w:hAnsi="仿宋" w:cs="宋体" w:hint="eastAsia"/>
                <w:color w:val="000000"/>
                <w:kern w:val="0"/>
                <w:sz w:val="22"/>
              </w:rPr>
            </w:pPr>
            <w:r w:rsidRPr="00B313D8">
              <w:rPr>
                <w:rFonts w:ascii="仿宋" w:eastAsia="仿宋" w:hAnsi="仿宋" w:cs="宋体" w:hint="eastAsia"/>
                <w:color w:val="000000"/>
                <w:kern w:val="0"/>
                <w:sz w:val="22"/>
              </w:rPr>
              <w:t>根据《2025年度政府收</w:t>
            </w:r>
            <w:r w:rsidRPr="00B313D8">
              <w:rPr>
                <w:rFonts w:ascii="仿宋" w:eastAsia="仿宋" w:hAnsi="仿宋" w:cs="宋体" w:hint="eastAsia"/>
                <w:color w:val="000000"/>
                <w:kern w:val="0"/>
                <w:sz w:val="22"/>
              </w:rPr>
              <w:br/>
              <w:t>支分类科目》调整说明</w:t>
            </w:r>
          </w:p>
        </w:tc>
      </w:tr>
    </w:tbl>
    <w:p w14:paraId="115D48CC" w14:textId="77777777" w:rsidR="00B313D8" w:rsidRDefault="00B313D8" w:rsidP="0047698A">
      <w:pPr>
        <w:jc w:val="left"/>
        <w:rPr>
          <w:rFonts w:ascii="仿宋" w:eastAsia="仿宋" w:hAnsi="仿宋" w:hint="eastAsia"/>
          <w:sz w:val="24"/>
          <w:szCs w:val="24"/>
        </w:rPr>
      </w:pPr>
    </w:p>
    <w:p w14:paraId="5EEE70F0" w14:textId="53FC8A46" w:rsidR="00B313D8" w:rsidRDefault="00B313D8" w:rsidP="0047698A">
      <w:pPr>
        <w:jc w:val="left"/>
        <w:rPr>
          <w:rFonts w:ascii="仿宋" w:eastAsia="仿宋" w:hAnsi="仿宋" w:hint="eastAsia"/>
          <w:sz w:val="24"/>
          <w:szCs w:val="24"/>
        </w:rPr>
      </w:pPr>
      <w:r>
        <w:rPr>
          <w:rFonts w:ascii="仿宋" w:eastAsia="仿宋" w:hAnsi="仿宋" w:hint="eastAsia"/>
          <w:sz w:val="24"/>
          <w:szCs w:val="24"/>
        </w:rPr>
        <w:t>支出功能分类</w:t>
      </w:r>
    </w:p>
    <w:p w14:paraId="4269C074" w14:textId="77777777" w:rsidR="00B313D8" w:rsidRDefault="00B313D8" w:rsidP="0047698A">
      <w:pPr>
        <w:jc w:val="left"/>
        <w:rPr>
          <w:rFonts w:ascii="仿宋" w:eastAsia="仿宋" w:hAnsi="仿宋" w:hint="eastAsia"/>
          <w:sz w:val="24"/>
          <w:szCs w:val="24"/>
        </w:rPr>
      </w:pPr>
    </w:p>
    <w:tbl>
      <w:tblPr>
        <w:tblW w:w="4909" w:type="dxa"/>
        <w:tblInd w:w="113" w:type="dxa"/>
        <w:tblLayout w:type="fixed"/>
        <w:tblLook w:val="04A0" w:firstRow="1" w:lastRow="0" w:firstColumn="1" w:lastColumn="0" w:noHBand="0" w:noVBand="1"/>
      </w:tblPr>
      <w:tblGrid>
        <w:gridCol w:w="1336"/>
        <w:gridCol w:w="2345"/>
        <w:gridCol w:w="992"/>
        <w:gridCol w:w="236"/>
      </w:tblGrid>
      <w:tr w:rsidR="00C61820" w:rsidRPr="00C61820" w14:paraId="70A93ABC" w14:textId="77777777" w:rsidTr="002040DA">
        <w:trPr>
          <w:gridAfter w:val="1"/>
          <w:wAfter w:w="236" w:type="dxa"/>
          <w:trHeight w:val="317"/>
        </w:trPr>
        <w:tc>
          <w:tcPr>
            <w:tcW w:w="133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762C76" w14:textId="77777777" w:rsidR="00C61820" w:rsidRPr="00C61820" w:rsidRDefault="00C61820" w:rsidP="00C61820">
            <w:pPr>
              <w:widowControl/>
              <w:jc w:val="center"/>
              <w:rPr>
                <w:rFonts w:ascii="仿宋" w:eastAsia="仿宋" w:hAnsi="仿宋" w:cs="宋体" w:hint="eastAsia"/>
                <w:b/>
                <w:bCs/>
                <w:color w:val="000000"/>
                <w:kern w:val="0"/>
                <w:sz w:val="24"/>
                <w:szCs w:val="24"/>
              </w:rPr>
            </w:pPr>
            <w:r w:rsidRPr="00C61820">
              <w:rPr>
                <w:rFonts w:ascii="仿宋" w:eastAsia="仿宋" w:hAnsi="仿宋" w:cs="宋体" w:hint="eastAsia"/>
                <w:b/>
                <w:bCs/>
                <w:color w:val="000000"/>
                <w:kern w:val="0"/>
                <w:sz w:val="24"/>
                <w:szCs w:val="24"/>
              </w:rPr>
              <w:t>科目编码</w:t>
            </w:r>
          </w:p>
        </w:tc>
        <w:tc>
          <w:tcPr>
            <w:tcW w:w="234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94884E" w14:textId="77777777" w:rsidR="00C61820" w:rsidRPr="00C61820" w:rsidRDefault="00C61820" w:rsidP="00C61820">
            <w:pPr>
              <w:widowControl/>
              <w:jc w:val="center"/>
              <w:rPr>
                <w:rFonts w:ascii="仿宋" w:eastAsia="仿宋" w:hAnsi="仿宋" w:cs="宋体" w:hint="eastAsia"/>
                <w:b/>
                <w:bCs/>
                <w:color w:val="000000"/>
                <w:kern w:val="0"/>
                <w:sz w:val="24"/>
                <w:szCs w:val="24"/>
              </w:rPr>
            </w:pPr>
            <w:r w:rsidRPr="00C61820">
              <w:rPr>
                <w:rFonts w:ascii="仿宋" w:eastAsia="仿宋" w:hAnsi="仿宋" w:cs="宋体" w:hint="eastAsia"/>
                <w:b/>
                <w:bCs/>
                <w:color w:val="000000"/>
                <w:kern w:val="0"/>
                <w:sz w:val="24"/>
                <w:szCs w:val="24"/>
              </w:rPr>
              <w:t>科目名称</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3DDF38" w14:textId="77777777" w:rsidR="00C61820" w:rsidRPr="00C61820" w:rsidRDefault="00C61820" w:rsidP="00C61820">
            <w:pPr>
              <w:widowControl/>
              <w:jc w:val="center"/>
              <w:rPr>
                <w:rFonts w:ascii="仿宋" w:eastAsia="仿宋" w:hAnsi="仿宋" w:cs="宋体" w:hint="eastAsia"/>
                <w:b/>
                <w:bCs/>
                <w:color w:val="000000"/>
                <w:kern w:val="0"/>
                <w:sz w:val="24"/>
                <w:szCs w:val="24"/>
              </w:rPr>
            </w:pPr>
            <w:r w:rsidRPr="00C61820">
              <w:rPr>
                <w:rFonts w:ascii="仿宋" w:eastAsia="仿宋" w:hAnsi="仿宋" w:cs="宋体" w:hint="eastAsia"/>
                <w:b/>
                <w:bCs/>
                <w:color w:val="000000"/>
                <w:kern w:val="0"/>
                <w:sz w:val="24"/>
                <w:szCs w:val="24"/>
              </w:rPr>
              <w:t>备注</w:t>
            </w:r>
          </w:p>
        </w:tc>
      </w:tr>
      <w:tr w:rsidR="002040DA" w:rsidRPr="00C61820" w14:paraId="60835790" w14:textId="77777777" w:rsidTr="002040DA">
        <w:trPr>
          <w:trHeight w:val="317"/>
        </w:trPr>
        <w:tc>
          <w:tcPr>
            <w:tcW w:w="1336" w:type="dxa"/>
            <w:vMerge/>
            <w:tcBorders>
              <w:top w:val="single" w:sz="4" w:space="0" w:color="auto"/>
              <w:left w:val="single" w:sz="4" w:space="0" w:color="auto"/>
              <w:bottom w:val="single" w:sz="4" w:space="0" w:color="auto"/>
              <w:right w:val="single" w:sz="4" w:space="0" w:color="auto"/>
            </w:tcBorders>
            <w:vAlign w:val="center"/>
            <w:hideMark/>
          </w:tcPr>
          <w:p w14:paraId="273F44DF" w14:textId="77777777" w:rsidR="00C61820" w:rsidRPr="00C61820" w:rsidRDefault="00C61820" w:rsidP="00C61820">
            <w:pPr>
              <w:widowControl/>
              <w:jc w:val="left"/>
              <w:rPr>
                <w:rFonts w:ascii="仿宋" w:eastAsia="仿宋" w:hAnsi="仿宋" w:cs="宋体" w:hint="eastAsia"/>
                <w:b/>
                <w:bCs/>
                <w:color w:val="000000"/>
                <w:kern w:val="0"/>
                <w:sz w:val="24"/>
                <w:szCs w:val="24"/>
              </w:rPr>
            </w:pPr>
          </w:p>
        </w:tc>
        <w:tc>
          <w:tcPr>
            <w:tcW w:w="2345" w:type="dxa"/>
            <w:vMerge/>
            <w:tcBorders>
              <w:top w:val="single" w:sz="4" w:space="0" w:color="auto"/>
              <w:left w:val="single" w:sz="4" w:space="0" w:color="auto"/>
              <w:bottom w:val="single" w:sz="4" w:space="0" w:color="auto"/>
              <w:right w:val="single" w:sz="4" w:space="0" w:color="auto"/>
            </w:tcBorders>
            <w:vAlign w:val="center"/>
            <w:hideMark/>
          </w:tcPr>
          <w:p w14:paraId="4141DB2E" w14:textId="77777777" w:rsidR="00C61820" w:rsidRPr="00C61820" w:rsidRDefault="00C61820" w:rsidP="00C61820">
            <w:pPr>
              <w:widowControl/>
              <w:jc w:val="left"/>
              <w:rPr>
                <w:rFonts w:ascii="仿宋" w:eastAsia="仿宋" w:hAnsi="仿宋" w:cs="宋体" w:hint="eastAsia"/>
                <w:b/>
                <w:bCs/>
                <w:color w:val="000000"/>
                <w:kern w:val="0"/>
                <w:sz w:val="24"/>
                <w:szCs w:val="24"/>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6824815" w14:textId="77777777" w:rsidR="00C61820" w:rsidRPr="00C61820" w:rsidRDefault="00C61820" w:rsidP="00C61820">
            <w:pPr>
              <w:widowControl/>
              <w:jc w:val="left"/>
              <w:rPr>
                <w:rFonts w:ascii="仿宋" w:eastAsia="仿宋" w:hAnsi="仿宋" w:cs="宋体" w:hint="eastAsia"/>
                <w:b/>
                <w:bCs/>
                <w:color w:val="000000"/>
                <w:kern w:val="0"/>
                <w:sz w:val="24"/>
                <w:szCs w:val="24"/>
              </w:rPr>
            </w:pPr>
          </w:p>
        </w:tc>
        <w:tc>
          <w:tcPr>
            <w:tcW w:w="236" w:type="dxa"/>
            <w:tcBorders>
              <w:top w:val="nil"/>
              <w:left w:val="nil"/>
              <w:bottom w:val="nil"/>
              <w:right w:val="nil"/>
            </w:tcBorders>
            <w:shd w:val="clear" w:color="auto" w:fill="auto"/>
            <w:noWrap/>
            <w:vAlign w:val="bottom"/>
            <w:hideMark/>
          </w:tcPr>
          <w:p w14:paraId="1F141556" w14:textId="77777777" w:rsidR="00C61820" w:rsidRPr="00C61820" w:rsidRDefault="00C61820" w:rsidP="00C61820">
            <w:pPr>
              <w:widowControl/>
              <w:jc w:val="center"/>
              <w:rPr>
                <w:rFonts w:ascii="仿宋" w:eastAsia="仿宋" w:hAnsi="仿宋" w:cs="宋体" w:hint="eastAsia"/>
                <w:b/>
                <w:bCs/>
                <w:color w:val="000000"/>
                <w:kern w:val="0"/>
                <w:sz w:val="24"/>
                <w:szCs w:val="24"/>
              </w:rPr>
            </w:pPr>
          </w:p>
        </w:tc>
      </w:tr>
      <w:tr w:rsidR="002040DA" w:rsidRPr="00C61820" w14:paraId="5C96BD96" w14:textId="77777777" w:rsidTr="002040DA">
        <w:trPr>
          <w:trHeight w:val="1173"/>
        </w:trPr>
        <w:tc>
          <w:tcPr>
            <w:tcW w:w="1336" w:type="dxa"/>
            <w:tcBorders>
              <w:top w:val="nil"/>
              <w:left w:val="single" w:sz="4" w:space="0" w:color="auto"/>
              <w:bottom w:val="single" w:sz="4" w:space="0" w:color="auto"/>
              <w:right w:val="single" w:sz="4" w:space="0" w:color="auto"/>
            </w:tcBorders>
            <w:shd w:val="clear" w:color="auto" w:fill="auto"/>
            <w:noWrap/>
            <w:vAlign w:val="center"/>
            <w:hideMark/>
          </w:tcPr>
          <w:p w14:paraId="29C3088E" w14:textId="77777777" w:rsidR="00C61820" w:rsidRPr="00C61820" w:rsidRDefault="00C61820" w:rsidP="00C61820">
            <w:pPr>
              <w:widowControl/>
              <w:jc w:val="center"/>
              <w:rPr>
                <w:rFonts w:ascii="仿宋" w:eastAsia="仿宋" w:hAnsi="仿宋" w:cs="宋体" w:hint="eastAsia"/>
                <w:color w:val="000000"/>
                <w:kern w:val="0"/>
                <w:sz w:val="22"/>
              </w:rPr>
            </w:pPr>
            <w:r w:rsidRPr="00C61820">
              <w:rPr>
                <w:rFonts w:ascii="仿宋" w:eastAsia="仿宋" w:hAnsi="仿宋" w:cs="宋体" w:hint="eastAsia"/>
                <w:color w:val="000000"/>
                <w:kern w:val="0"/>
                <w:sz w:val="22"/>
              </w:rPr>
              <w:t>2101705</w:t>
            </w:r>
          </w:p>
        </w:tc>
        <w:tc>
          <w:tcPr>
            <w:tcW w:w="2345" w:type="dxa"/>
            <w:tcBorders>
              <w:top w:val="nil"/>
              <w:left w:val="nil"/>
              <w:bottom w:val="single" w:sz="4" w:space="0" w:color="auto"/>
              <w:right w:val="single" w:sz="4" w:space="0" w:color="auto"/>
            </w:tcBorders>
            <w:shd w:val="clear" w:color="auto" w:fill="auto"/>
            <w:vAlign w:val="center"/>
            <w:hideMark/>
          </w:tcPr>
          <w:p w14:paraId="3A2BEFE0" w14:textId="77777777" w:rsidR="00C61820" w:rsidRPr="00C61820" w:rsidRDefault="00C61820" w:rsidP="00C61820">
            <w:pPr>
              <w:widowControl/>
              <w:jc w:val="center"/>
              <w:rPr>
                <w:rFonts w:ascii="仿宋" w:eastAsia="仿宋" w:hAnsi="仿宋" w:cs="宋体" w:hint="eastAsia"/>
                <w:color w:val="000000"/>
                <w:kern w:val="0"/>
                <w:sz w:val="22"/>
              </w:rPr>
            </w:pPr>
            <w:r w:rsidRPr="00C61820">
              <w:rPr>
                <w:rFonts w:ascii="仿宋" w:eastAsia="仿宋" w:hAnsi="仿宋" w:cs="宋体" w:hint="eastAsia"/>
                <w:color w:val="000000"/>
                <w:kern w:val="0"/>
                <w:sz w:val="22"/>
              </w:rPr>
              <w:t>事业运行</w:t>
            </w:r>
          </w:p>
        </w:tc>
        <w:tc>
          <w:tcPr>
            <w:tcW w:w="992" w:type="dxa"/>
            <w:tcBorders>
              <w:top w:val="nil"/>
              <w:left w:val="nil"/>
              <w:bottom w:val="single" w:sz="4" w:space="0" w:color="auto"/>
              <w:right w:val="single" w:sz="4" w:space="0" w:color="auto"/>
            </w:tcBorders>
            <w:shd w:val="clear" w:color="auto" w:fill="auto"/>
            <w:vAlign w:val="center"/>
            <w:hideMark/>
          </w:tcPr>
          <w:p w14:paraId="429E385F" w14:textId="77777777" w:rsidR="00C61820" w:rsidRPr="00C61820" w:rsidRDefault="00C61820" w:rsidP="00C61820">
            <w:pPr>
              <w:widowControl/>
              <w:jc w:val="center"/>
              <w:rPr>
                <w:rFonts w:ascii="仿宋" w:eastAsia="仿宋" w:hAnsi="仿宋" w:cs="宋体" w:hint="eastAsia"/>
                <w:color w:val="000000"/>
                <w:kern w:val="0"/>
                <w:sz w:val="22"/>
              </w:rPr>
            </w:pPr>
            <w:r w:rsidRPr="00C61820">
              <w:rPr>
                <w:rFonts w:ascii="仿宋" w:eastAsia="仿宋" w:hAnsi="仿宋" w:cs="宋体" w:hint="eastAsia"/>
                <w:color w:val="000000"/>
                <w:kern w:val="0"/>
                <w:sz w:val="22"/>
              </w:rPr>
              <w:t>新增</w:t>
            </w:r>
          </w:p>
        </w:tc>
        <w:tc>
          <w:tcPr>
            <w:tcW w:w="236" w:type="dxa"/>
            <w:vAlign w:val="center"/>
            <w:hideMark/>
          </w:tcPr>
          <w:p w14:paraId="4AE55FBD" w14:textId="77777777" w:rsidR="00C61820" w:rsidRPr="00C61820" w:rsidRDefault="00C61820" w:rsidP="00C61820">
            <w:pPr>
              <w:widowControl/>
              <w:jc w:val="left"/>
              <w:rPr>
                <w:rFonts w:ascii="Times New Roman" w:eastAsia="Times New Roman" w:hAnsi="Times New Roman" w:cs="Times New Roman"/>
                <w:kern w:val="0"/>
                <w:sz w:val="20"/>
                <w:szCs w:val="20"/>
              </w:rPr>
            </w:pPr>
          </w:p>
        </w:tc>
      </w:tr>
      <w:tr w:rsidR="002040DA" w:rsidRPr="00C61820" w14:paraId="31D790FE" w14:textId="77777777" w:rsidTr="002040DA">
        <w:trPr>
          <w:trHeight w:val="586"/>
        </w:trPr>
        <w:tc>
          <w:tcPr>
            <w:tcW w:w="1336" w:type="dxa"/>
            <w:tcBorders>
              <w:top w:val="nil"/>
              <w:left w:val="single" w:sz="4" w:space="0" w:color="auto"/>
              <w:bottom w:val="single" w:sz="4" w:space="0" w:color="auto"/>
              <w:right w:val="single" w:sz="4" w:space="0" w:color="auto"/>
            </w:tcBorders>
            <w:shd w:val="clear" w:color="auto" w:fill="auto"/>
            <w:noWrap/>
            <w:vAlign w:val="center"/>
            <w:hideMark/>
          </w:tcPr>
          <w:p w14:paraId="1DF3FADC" w14:textId="77777777" w:rsidR="00C61820" w:rsidRPr="00C61820" w:rsidRDefault="00C61820" w:rsidP="00C61820">
            <w:pPr>
              <w:widowControl/>
              <w:jc w:val="center"/>
              <w:rPr>
                <w:rFonts w:ascii="仿宋" w:eastAsia="仿宋" w:hAnsi="仿宋" w:cs="宋体" w:hint="eastAsia"/>
                <w:color w:val="000000"/>
                <w:kern w:val="0"/>
                <w:sz w:val="22"/>
              </w:rPr>
            </w:pPr>
            <w:r w:rsidRPr="00C61820">
              <w:rPr>
                <w:rFonts w:ascii="仿宋" w:eastAsia="仿宋" w:hAnsi="仿宋" w:cs="宋体" w:hint="eastAsia"/>
                <w:color w:val="000000"/>
                <w:kern w:val="0"/>
                <w:sz w:val="22"/>
              </w:rPr>
              <w:t>21019</w:t>
            </w:r>
          </w:p>
        </w:tc>
        <w:tc>
          <w:tcPr>
            <w:tcW w:w="2345" w:type="dxa"/>
            <w:tcBorders>
              <w:top w:val="nil"/>
              <w:left w:val="nil"/>
              <w:bottom w:val="single" w:sz="4" w:space="0" w:color="auto"/>
              <w:right w:val="single" w:sz="4" w:space="0" w:color="auto"/>
            </w:tcBorders>
            <w:shd w:val="clear" w:color="auto" w:fill="auto"/>
            <w:vAlign w:val="center"/>
            <w:hideMark/>
          </w:tcPr>
          <w:p w14:paraId="33EB9BD2" w14:textId="77777777" w:rsidR="00C61820" w:rsidRPr="00C61820" w:rsidRDefault="00C61820" w:rsidP="00C61820">
            <w:pPr>
              <w:widowControl/>
              <w:jc w:val="center"/>
              <w:rPr>
                <w:rFonts w:ascii="仿宋" w:eastAsia="仿宋" w:hAnsi="仿宋" w:cs="宋体" w:hint="eastAsia"/>
                <w:color w:val="000000"/>
                <w:kern w:val="0"/>
                <w:sz w:val="22"/>
              </w:rPr>
            </w:pPr>
            <w:r w:rsidRPr="00C61820">
              <w:rPr>
                <w:rFonts w:ascii="仿宋" w:eastAsia="仿宋" w:hAnsi="仿宋" w:cs="宋体" w:hint="eastAsia"/>
                <w:color w:val="000000"/>
                <w:kern w:val="0"/>
                <w:sz w:val="22"/>
              </w:rPr>
              <w:t>托</w:t>
            </w:r>
            <w:proofErr w:type="gramStart"/>
            <w:r w:rsidRPr="00C61820">
              <w:rPr>
                <w:rFonts w:ascii="仿宋" w:eastAsia="仿宋" w:hAnsi="仿宋" w:cs="宋体" w:hint="eastAsia"/>
                <w:color w:val="000000"/>
                <w:kern w:val="0"/>
                <w:sz w:val="22"/>
              </w:rPr>
              <w:t>育服务</w:t>
            </w:r>
            <w:proofErr w:type="gramEnd"/>
          </w:p>
        </w:tc>
        <w:tc>
          <w:tcPr>
            <w:tcW w:w="992" w:type="dxa"/>
            <w:tcBorders>
              <w:top w:val="nil"/>
              <w:left w:val="nil"/>
              <w:bottom w:val="single" w:sz="4" w:space="0" w:color="auto"/>
              <w:right w:val="single" w:sz="4" w:space="0" w:color="auto"/>
            </w:tcBorders>
            <w:shd w:val="clear" w:color="auto" w:fill="auto"/>
            <w:vAlign w:val="center"/>
            <w:hideMark/>
          </w:tcPr>
          <w:p w14:paraId="70C58F38" w14:textId="77777777" w:rsidR="00C61820" w:rsidRPr="00C61820" w:rsidRDefault="00C61820" w:rsidP="00C61820">
            <w:pPr>
              <w:widowControl/>
              <w:jc w:val="center"/>
              <w:rPr>
                <w:rFonts w:ascii="仿宋" w:eastAsia="仿宋" w:hAnsi="仿宋" w:cs="宋体" w:hint="eastAsia"/>
                <w:color w:val="000000"/>
                <w:kern w:val="0"/>
                <w:sz w:val="22"/>
              </w:rPr>
            </w:pPr>
            <w:r w:rsidRPr="00C61820">
              <w:rPr>
                <w:rFonts w:ascii="仿宋" w:eastAsia="仿宋" w:hAnsi="仿宋" w:cs="宋体" w:hint="eastAsia"/>
                <w:color w:val="000000"/>
                <w:kern w:val="0"/>
                <w:sz w:val="22"/>
              </w:rPr>
              <w:t>新增</w:t>
            </w:r>
          </w:p>
        </w:tc>
        <w:tc>
          <w:tcPr>
            <w:tcW w:w="236" w:type="dxa"/>
            <w:vAlign w:val="center"/>
            <w:hideMark/>
          </w:tcPr>
          <w:p w14:paraId="66143F91" w14:textId="77777777" w:rsidR="00C61820" w:rsidRPr="00C61820" w:rsidRDefault="00C61820" w:rsidP="00C61820">
            <w:pPr>
              <w:widowControl/>
              <w:jc w:val="left"/>
              <w:rPr>
                <w:rFonts w:ascii="Times New Roman" w:eastAsia="Times New Roman" w:hAnsi="Times New Roman" w:cs="Times New Roman"/>
                <w:kern w:val="0"/>
                <w:sz w:val="20"/>
                <w:szCs w:val="20"/>
              </w:rPr>
            </w:pPr>
          </w:p>
        </w:tc>
      </w:tr>
      <w:tr w:rsidR="002040DA" w:rsidRPr="00C61820" w14:paraId="25236666" w14:textId="77777777" w:rsidTr="002040DA">
        <w:trPr>
          <w:trHeight w:val="879"/>
        </w:trPr>
        <w:tc>
          <w:tcPr>
            <w:tcW w:w="1336" w:type="dxa"/>
            <w:tcBorders>
              <w:top w:val="nil"/>
              <w:left w:val="single" w:sz="4" w:space="0" w:color="auto"/>
              <w:bottom w:val="single" w:sz="4" w:space="0" w:color="auto"/>
              <w:right w:val="single" w:sz="4" w:space="0" w:color="auto"/>
            </w:tcBorders>
            <w:shd w:val="clear" w:color="auto" w:fill="auto"/>
            <w:noWrap/>
            <w:vAlign w:val="center"/>
            <w:hideMark/>
          </w:tcPr>
          <w:p w14:paraId="35E228A8" w14:textId="77777777" w:rsidR="00C61820" w:rsidRPr="00C61820" w:rsidRDefault="00C61820" w:rsidP="00C61820">
            <w:pPr>
              <w:widowControl/>
              <w:jc w:val="center"/>
              <w:rPr>
                <w:rFonts w:ascii="仿宋" w:eastAsia="仿宋" w:hAnsi="仿宋" w:cs="宋体" w:hint="eastAsia"/>
                <w:color w:val="000000"/>
                <w:kern w:val="0"/>
                <w:sz w:val="22"/>
              </w:rPr>
            </w:pPr>
            <w:r w:rsidRPr="00C61820">
              <w:rPr>
                <w:rFonts w:ascii="仿宋" w:eastAsia="仿宋" w:hAnsi="仿宋" w:cs="宋体" w:hint="eastAsia"/>
                <w:color w:val="000000"/>
                <w:kern w:val="0"/>
                <w:sz w:val="22"/>
              </w:rPr>
              <w:t>2101901</w:t>
            </w:r>
          </w:p>
        </w:tc>
        <w:tc>
          <w:tcPr>
            <w:tcW w:w="2345" w:type="dxa"/>
            <w:tcBorders>
              <w:top w:val="nil"/>
              <w:left w:val="nil"/>
              <w:bottom w:val="single" w:sz="4" w:space="0" w:color="auto"/>
              <w:right w:val="single" w:sz="4" w:space="0" w:color="auto"/>
            </w:tcBorders>
            <w:shd w:val="clear" w:color="auto" w:fill="auto"/>
            <w:vAlign w:val="center"/>
            <w:hideMark/>
          </w:tcPr>
          <w:p w14:paraId="403E7A57" w14:textId="77777777" w:rsidR="00C61820" w:rsidRPr="00C61820" w:rsidRDefault="00C61820" w:rsidP="00C61820">
            <w:pPr>
              <w:widowControl/>
              <w:jc w:val="center"/>
              <w:rPr>
                <w:rFonts w:ascii="仿宋" w:eastAsia="仿宋" w:hAnsi="仿宋" w:cs="宋体" w:hint="eastAsia"/>
                <w:color w:val="000000"/>
                <w:kern w:val="0"/>
                <w:sz w:val="22"/>
              </w:rPr>
            </w:pPr>
            <w:r w:rsidRPr="00C61820">
              <w:rPr>
                <w:rFonts w:ascii="仿宋" w:eastAsia="仿宋" w:hAnsi="仿宋" w:cs="宋体" w:hint="eastAsia"/>
                <w:color w:val="000000"/>
                <w:kern w:val="0"/>
                <w:sz w:val="22"/>
              </w:rPr>
              <w:t>托</w:t>
            </w:r>
            <w:proofErr w:type="gramStart"/>
            <w:r w:rsidRPr="00C61820">
              <w:rPr>
                <w:rFonts w:ascii="仿宋" w:eastAsia="仿宋" w:hAnsi="仿宋" w:cs="宋体" w:hint="eastAsia"/>
                <w:color w:val="000000"/>
                <w:kern w:val="0"/>
                <w:sz w:val="22"/>
              </w:rPr>
              <w:t>育机构</w:t>
            </w:r>
            <w:proofErr w:type="gramEnd"/>
          </w:p>
        </w:tc>
        <w:tc>
          <w:tcPr>
            <w:tcW w:w="992" w:type="dxa"/>
            <w:tcBorders>
              <w:top w:val="nil"/>
              <w:left w:val="nil"/>
              <w:bottom w:val="single" w:sz="4" w:space="0" w:color="auto"/>
              <w:right w:val="single" w:sz="4" w:space="0" w:color="auto"/>
            </w:tcBorders>
            <w:shd w:val="clear" w:color="auto" w:fill="auto"/>
            <w:vAlign w:val="center"/>
            <w:hideMark/>
          </w:tcPr>
          <w:p w14:paraId="37E8361F" w14:textId="77777777" w:rsidR="00C61820" w:rsidRPr="00C61820" w:rsidRDefault="00C61820" w:rsidP="00C61820">
            <w:pPr>
              <w:widowControl/>
              <w:jc w:val="center"/>
              <w:rPr>
                <w:rFonts w:ascii="仿宋" w:eastAsia="仿宋" w:hAnsi="仿宋" w:cs="宋体" w:hint="eastAsia"/>
                <w:color w:val="000000"/>
                <w:kern w:val="0"/>
                <w:sz w:val="22"/>
              </w:rPr>
            </w:pPr>
            <w:r w:rsidRPr="00C61820">
              <w:rPr>
                <w:rFonts w:ascii="仿宋" w:eastAsia="仿宋" w:hAnsi="仿宋" w:cs="宋体" w:hint="eastAsia"/>
                <w:color w:val="000000"/>
                <w:kern w:val="0"/>
                <w:sz w:val="22"/>
              </w:rPr>
              <w:t>新增</w:t>
            </w:r>
          </w:p>
        </w:tc>
        <w:tc>
          <w:tcPr>
            <w:tcW w:w="236" w:type="dxa"/>
            <w:vAlign w:val="center"/>
            <w:hideMark/>
          </w:tcPr>
          <w:p w14:paraId="627106EC" w14:textId="77777777" w:rsidR="00C61820" w:rsidRPr="00C61820" w:rsidRDefault="00C61820" w:rsidP="00C61820">
            <w:pPr>
              <w:widowControl/>
              <w:jc w:val="left"/>
              <w:rPr>
                <w:rFonts w:ascii="Times New Roman" w:eastAsia="Times New Roman" w:hAnsi="Times New Roman" w:cs="Times New Roman"/>
                <w:kern w:val="0"/>
                <w:sz w:val="20"/>
                <w:szCs w:val="20"/>
              </w:rPr>
            </w:pPr>
          </w:p>
        </w:tc>
      </w:tr>
      <w:tr w:rsidR="002040DA" w:rsidRPr="00C61820" w14:paraId="3707D237" w14:textId="77777777" w:rsidTr="002040DA">
        <w:trPr>
          <w:trHeight w:val="586"/>
        </w:trPr>
        <w:tc>
          <w:tcPr>
            <w:tcW w:w="1336" w:type="dxa"/>
            <w:tcBorders>
              <w:top w:val="nil"/>
              <w:left w:val="single" w:sz="4" w:space="0" w:color="auto"/>
              <w:bottom w:val="single" w:sz="4" w:space="0" w:color="auto"/>
              <w:right w:val="single" w:sz="4" w:space="0" w:color="auto"/>
            </w:tcBorders>
            <w:shd w:val="clear" w:color="auto" w:fill="auto"/>
            <w:noWrap/>
            <w:vAlign w:val="center"/>
            <w:hideMark/>
          </w:tcPr>
          <w:p w14:paraId="5A1C28A6" w14:textId="77777777" w:rsidR="00C61820" w:rsidRPr="00C61820" w:rsidRDefault="00C61820" w:rsidP="00C61820">
            <w:pPr>
              <w:widowControl/>
              <w:jc w:val="center"/>
              <w:rPr>
                <w:rFonts w:ascii="仿宋" w:eastAsia="仿宋" w:hAnsi="仿宋" w:cs="宋体" w:hint="eastAsia"/>
                <w:color w:val="000000"/>
                <w:kern w:val="0"/>
                <w:sz w:val="22"/>
              </w:rPr>
            </w:pPr>
            <w:r w:rsidRPr="00C61820">
              <w:rPr>
                <w:rFonts w:ascii="仿宋" w:eastAsia="仿宋" w:hAnsi="仿宋" w:cs="宋体" w:hint="eastAsia"/>
                <w:color w:val="000000"/>
                <w:kern w:val="0"/>
                <w:sz w:val="22"/>
              </w:rPr>
              <w:t>2101999</w:t>
            </w:r>
          </w:p>
        </w:tc>
        <w:tc>
          <w:tcPr>
            <w:tcW w:w="2345" w:type="dxa"/>
            <w:tcBorders>
              <w:top w:val="nil"/>
              <w:left w:val="nil"/>
              <w:bottom w:val="single" w:sz="4" w:space="0" w:color="auto"/>
              <w:right w:val="single" w:sz="4" w:space="0" w:color="auto"/>
            </w:tcBorders>
            <w:shd w:val="clear" w:color="auto" w:fill="auto"/>
            <w:vAlign w:val="center"/>
            <w:hideMark/>
          </w:tcPr>
          <w:p w14:paraId="05506118" w14:textId="77777777" w:rsidR="00C61820" w:rsidRPr="00C61820" w:rsidRDefault="00C61820" w:rsidP="00C61820">
            <w:pPr>
              <w:widowControl/>
              <w:jc w:val="center"/>
              <w:rPr>
                <w:rFonts w:ascii="仿宋" w:eastAsia="仿宋" w:hAnsi="仿宋" w:cs="宋体" w:hint="eastAsia"/>
                <w:color w:val="000000"/>
                <w:kern w:val="0"/>
                <w:sz w:val="22"/>
              </w:rPr>
            </w:pPr>
            <w:r w:rsidRPr="00C61820">
              <w:rPr>
                <w:rFonts w:ascii="仿宋" w:eastAsia="仿宋" w:hAnsi="仿宋" w:cs="宋体" w:hint="eastAsia"/>
                <w:color w:val="000000"/>
                <w:kern w:val="0"/>
                <w:sz w:val="22"/>
              </w:rPr>
              <w:t>其他托</w:t>
            </w:r>
            <w:proofErr w:type="gramStart"/>
            <w:r w:rsidRPr="00C61820">
              <w:rPr>
                <w:rFonts w:ascii="仿宋" w:eastAsia="仿宋" w:hAnsi="仿宋" w:cs="宋体" w:hint="eastAsia"/>
                <w:color w:val="000000"/>
                <w:kern w:val="0"/>
                <w:sz w:val="22"/>
              </w:rPr>
              <w:t>育服务</w:t>
            </w:r>
            <w:proofErr w:type="gramEnd"/>
            <w:r w:rsidRPr="00C61820">
              <w:rPr>
                <w:rFonts w:ascii="仿宋" w:eastAsia="仿宋" w:hAnsi="仿宋" w:cs="宋体" w:hint="eastAsia"/>
                <w:color w:val="000000"/>
                <w:kern w:val="0"/>
                <w:sz w:val="22"/>
              </w:rPr>
              <w:t>支出</w:t>
            </w:r>
          </w:p>
        </w:tc>
        <w:tc>
          <w:tcPr>
            <w:tcW w:w="992" w:type="dxa"/>
            <w:tcBorders>
              <w:top w:val="nil"/>
              <w:left w:val="nil"/>
              <w:bottom w:val="single" w:sz="4" w:space="0" w:color="auto"/>
              <w:right w:val="single" w:sz="4" w:space="0" w:color="auto"/>
            </w:tcBorders>
            <w:shd w:val="clear" w:color="auto" w:fill="auto"/>
            <w:vAlign w:val="center"/>
            <w:hideMark/>
          </w:tcPr>
          <w:p w14:paraId="77A981B3" w14:textId="77777777" w:rsidR="00C61820" w:rsidRPr="00C61820" w:rsidRDefault="00C61820" w:rsidP="00C61820">
            <w:pPr>
              <w:widowControl/>
              <w:jc w:val="center"/>
              <w:rPr>
                <w:rFonts w:ascii="仿宋" w:eastAsia="仿宋" w:hAnsi="仿宋" w:cs="宋体" w:hint="eastAsia"/>
                <w:color w:val="000000"/>
                <w:kern w:val="0"/>
                <w:sz w:val="22"/>
              </w:rPr>
            </w:pPr>
            <w:r w:rsidRPr="00C61820">
              <w:rPr>
                <w:rFonts w:ascii="仿宋" w:eastAsia="仿宋" w:hAnsi="仿宋" w:cs="宋体" w:hint="eastAsia"/>
                <w:color w:val="000000"/>
                <w:kern w:val="0"/>
                <w:sz w:val="22"/>
              </w:rPr>
              <w:t>新增</w:t>
            </w:r>
          </w:p>
        </w:tc>
        <w:tc>
          <w:tcPr>
            <w:tcW w:w="236" w:type="dxa"/>
            <w:vAlign w:val="center"/>
            <w:hideMark/>
          </w:tcPr>
          <w:p w14:paraId="3CE1A1C5" w14:textId="77777777" w:rsidR="00C61820" w:rsidRPr="00C61820" w:rsidRDefault="00C61820" w:rsidP="00C61820">
            <w:pPr>
              <w:widowControl/>
              <w:jc w:val="left"/>
              <w:rPr>
                <w:rFonts w:ascii="Times New Roman" w:eastAsia="Times New Roman" w:hAnsi="Times New Roman" w:cs="Times New Roman"/>
                <w:kern w:val="0"/>
                <w:sz w:val="20"/>
                <w:szCs w:val="20"/>
              </w:rPr>
            </w:pPr>
          </w:p>
        </w:tc>
      </w:tr>
    </w:tbl>
    <w:p w14:paraId="27847CA0" w14:textId="77777777" w:rsidR="0047698A" w:rsidRPr="001B53A3" w:rsidRDefault="0047698A" w:rsidP="00B313D8">
      <w:pPr>
        <w:spacing w:line="360" w:lineRule="auto"/>
        <w:mirrorIndents/>
        <w:rPr>
          <w:rFonts w:ascii="仿宋" w:eastAsia="仿宋" w:hAnsi="仿宋" w:hint="eastAsia"/>
          <w:sz w:val="24"/>
          <w:szCs w:val="24"/>
        </w:rPr>
      </w:pPr>
    </w:p>
    <w:p w14:paraId="7A710541" w14:textId="4DE45B10" w:rsidR="00112241" w:rsidRDefault="00912333">
      <w:pPr>
        <w:pStyle w:val="1"/>
        <w:numPr>
          <w:ilvl w:val="0"/>
          <w:numId w:val="1"/>
        </w:numPr>
        <w:rPr>
          <w:rFonts w:ascii="仿宋" w:eastAsia="仿宋" w:hAnsi="仿宋" w:hint="eastAsia"/>
          <w:sz w:val="24"/>
          <w:szCs w:val="24"/>
        </w:rPr>
      </w:pPr>
      <w:r>
        <w:rPr>
          <w:rFonts w:ascii="仿宋" w:eastAsia="仿宋" w:hAnsi="仿宋" w:hint="eastAsia"/>
          <w:sz w:val="24"/>
          <w:szCs w:val="24"/>
        </w:rPr>
        <w:lastRenderedPageBreak/>
        <w:t>建账</w:t>
      </w:r>
      <w:r w:rsidRPr="00D927FE">
        <w:rPr>
          <w:rFonts w:ascii="仿宋" w:eastAsia="仿宋" w:hAnsi="仿宋" w:hint="eastAsia"/>
          <w:sz w:val="24"/>
          <w:szCs w:val="24"/>
        </w:rPr>
        <w:t>更新</w:t>
      </w:r>
    </w:p>
    <w:p w14:paraId="6928FB72" w14:textId="2E6FCDCE" w:rsidR="001B53A3" w:rsidRPr="00D927FE" w:rsidRDefault="0047698A" w:rsidP="001B53A3">
      <w:pPr>
        <w:pStyle w:val="2"/>
        <w:rPr>
          <w:rFonts w:ascii="仿宋" w:eastAsia="仿宋" w:hAnsi="仿宋" w:hint="eastAsia"/>
          <w:sz w:val="24"/>
          <w:szCs w:val="24"/>
        </w:rPr>
      </w:pPr>
      <w:r>
        <w:rPr>
          <w:rFonts w:ascii="仿宋" w:eastAsia="仿宋" w:hAnsi="仿宋" w:hint="eastAsia"/>
          <w:sz w:val="24"/>
          <w:szCs w:val="24"/>
        </w:rPr>
        <w:t>4</w:t>
      </w:r>
      <w:r w:rsidR="001B53A3" w:rsidRPr="00D927FE">
        <w:rPr>
          <w:rFonts w:ascii="仿宋" w:eastAsia="仿宋" w:hAnsi="仿宋" w:hint="eastAsia"/>
          <w:sz w:val="24"/>
          <w:szCs w:val="24"/>
        </w:rPr>
        <w:t>.</w:t>
      </w:r>
      <w:r w:rsidR="001B53A3">
        <w:rPr>
          <w:rFonts w:ascii="仿宋" w:eastAsia="仿宋" w:hAnsi="仿宋" w:hint="eastAsia"/>
          <w:sz w:val="24"/>
          <w:szCs w:val="24"/>
        </w:rPr>
        <w:t>1</w:t>
      </w:r>
      <w:r w:rsidR="001B53A3">
        <w:rPr>
          <w:rFonts w:ascii="仿宋" w:eastAsia="仿宋" w:hAnsi="仿宋"/>
          <w:sz w:val="24"/>
          <w:szCs w:val="24"/>
        </w:rPr>
        <w:t xml:space="preserve"> </w:t>
      </w:r>
      <w:r w:rsidR="001B53A3" w:rsidRPr="00D927FE">
        <w:rPr>
          <w:rFonts w:ascii="仿宋" w:eastAsia="仿宋" w:hAnsi="仿宋" w:hint="eastAsia"/>
          <w:sz w:val="24"/>
          <w:szCs w:val="24"/>
        </w:rPr>
        <w:t>更新</w:t>
      </w:r>
      <w:r w:rsidR="001B53A3">
        <w:rPr>
          <w:rFonts w:ascii="仿宋" w:eastAsia="仿宋" w:hAnsi="仿宋" w:hint="eastAsia"/>
          <w:sz w:val="24"/>
          <w:szCs w:val="24"/>
        </w:rPr>
        <w:t>操作</w:t>
      </w:r>
    </w:p>
    <w:p w14:paraId="64432FB6" w14:textId="77777777" w:rsidR="001B53A3" w:rsidRDefault="001B53A3" w:rsidP="001B53A3">
      <w:pPr>
        <w:spacing w:line="360" w:lineRule="auto"/>
        <w:ind w:left="210" w:firstLineChars="100" w:firstLine="240"/>
        <w:rPr>
          <w:rFonts w:ascii="仿宋" w:eastAsia="仿宋" w:hAnsi="仿宋" w:hint="eastAsia"/>
          <w:sz w:val="24"/>
          <w:szCs w:val="24"/>
        </w:rPr>
      </w:pPr>
      <w:r w:rsidRPr="00D927FE">
        <w:rPr>
          <w:rFonts w:ascii="仿宋" w:eastAsia="仿宋" w:hAnsi="仿宋" w:hint="eastAsia"/>
          <w:sz w:val="24"/>
          <w:szCs w:val="24"/>
        </w:rPr>
        <w:t>使用系统管理员admin登录系统，</w:t>
      </w:r>
      <w:r>
        <w:rPr>
          <w:rFonts w:ascii="仿宋" w:eastAsia="仿宋" w:hAnsi="仿宋" w:hint="eastAsia"/>
          <w:sz w:val="24"/>
          <w:szCs w:val="24"/>
        </w:rPr>
        <w:t>进行报表任务更新。</w:t>
      </w:r>
    </w:p>
    <w:p w14:paraId="008A3728" w14:textId="77777777" w:rsidR="001B53A3" w:rsidRDefault="001B53A3" w:rsidP="001B53A3">
      <w:pPr>
        <w:spacing w:line="360" w:lineRule="auto"/>
        <w:rPr>
          <w:rFonts w:ascii="仿宋" w:eastAsia="仿宋" w:hAnsi="仿宋" w:hint="eastAsia"/>
          <w:sz w:val="24"/>
          <w:szCs w:val="24"/>
        </w:rPr>
      </w:pPr>
      <w:r>
        <w:rPr>
          <w:rFonts w:ascii="仿宋" w:eastAsia="仿宋" w:hAnsi="仿宋" w:hint="eastAsia"/>
          <w:sz w:val="24"/>
          <w:szCs w:val="24"/>
        </w:rPr>
        <w:t>操作路径：</w:t>
      </w:r>
    </w:p>
    <w:p w14:paraId="5172AB6F" w14:textId="1E22637D" w:rsidR="001B53A3" w:rsidRDefault="001B53A3" w:rsidP="001B53A3">
      <w:pPr>
        <w:spacing w:line="360" w:lineRule="auto"/>
        <w:rPr>
          <w:rFonts w:ascii="仿宋" w:eastAsia="仿宋" w:hAnsi="仿宋" w:hint="eastAsia"/>
          <w:sz w:val="24"/>
          <w:szCs w:val="24"/>
        </w:rPr>
      </w:pPr>
      <w:r>
        <w:rPr>
          <w:rFonts w:ascii="仿宋" w:eastAsia="仿宋" w:hAnsi="仿宋" w:hint="eastAsia"/>
          <w:sz w:val="24"/>
          <w:szCs w:val="24"/>
        </w:rPr>
        <w:t>【系统信息】-【系统</w:t>
      </w:r>
      <w:r w:rsidR="00FC492C">
        <w:rPr>
          <w:rFonts w:ascii="仿宋" w:eastAsia="仿宋" w:hAnsi="仿宋" w:hint="eastAsia"/>
          <w:sz w:val="24"/>
          <w:szCs w:val="24"/>
        </w:rPr>
        <w:t>升级</w:t>
      </w:r>
      <w:r>
        <w:rPr>
          <w:rFonts w:ascii="仿宋" w:eastAsia="仿宋" w:hAnsi="仿宋" w:hint="eastAsia"/>
          <w:sz w:val="24"/>
          <w:szCs w:val="24"/>
        </w:rPr>
        <w:t>】。如下图</w:t>
      </w:r>
      <w:r w:rsidR="002F1344">
        <w:rPr>
          <w:rFonts w:ascii="仿宋" w:eastAsia="仿宋" w:hAnsi="仿宋" w:hint="eastAsia"/>
          <w:sz w:val="24"/>
          <w:szCs w:val="24"/>
        </w:rPr>
        <w:t>4</w:t>
      </w:r>
      <w:r>
        <w:rPr>
          <w:rFonts w:ascii="仿宋" w:eastAsia="仿宋" w:hAnsi="仿宋" w:hint="eastAsia"/>
          <w:sz w:val="24"/>
          <w:szCs w:val="24"/>
        </w:rPr>
        <w:t>-1所示：</w:t>
      </w:r>
    </w:p>
    <w:p w14:paraId="05503935" w14:textId="1C9B5AEF" w:rsidR="001B53A3" w:rsidRDefault="001E3078" w:rsidP="004648C3">
      <w:pPr>
        <w:jc w:val="center"/>
        <w:rPr>
          <w:rFonts w:ascii="仿宋" w:eastAsia="仿宋" w:hAnsi="仿宋" w:hint="eastAsia"/>
          <w:sz w:val="24"/>
          <w:szCs w:val="24"/>
        </w:rPr>
      </w:pPr>
      <w:r>
        <w:rPr>
          <w:noProof/>
        </w:rPr>
        <w:drawing>
          <wp:inline distT="0" distB="0" distL="0" distR="0" wp14:anchorId="0EFC3448" wp14:editId="04C06DF5">
            <wp:extent cx="5274310" cy="2582545"/>
            <wp:effectExtent l="0" t="0" r="2540" b="8255"/>
            <wp:docPr id="172568370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683708" name=""/>
                    <pic:cNvPicPr/>
                  </pic:nvPicPr>
                  <pic:blipFill>
                    <a:blip r:embed="rId15"/>
                    <a:stretch>
                      <a:fillRect/>
                    </a:stretch>
                  </pic:blipFill>
                  <pic:spPr>
                    <a:xfrm>
                      <a:off x="0" y="0"/>
                      <a:ext cx="5274310" cy="2582545"/>
                    </a:xfrm>
                    <a:prstGeom prst="rect">
                      <a:avLst/>
                    </a:prstGeom>
                  </pic:spPr>
                </pic:pic>
              </a:graphicData>
            </a:graphic>
          </wp:inline>
        </w:drawing>
      </w:r>
    </w:p>
    <w:p w14:paraId="71AF6497" w14:textId="0C8B1E88" w:rsidR="001B53A3" w:rsidRDefault="001B53A3" w:rsidP="001B53A3">
      <w:pPr>
        <w:ind w:firstLineChars="200" w:firstLine="480"/>
        <w:jc w:val="left"/>
        <w:rPr>
          <w:rFonts w:ascii="仿宋" w:eastAsia="仿宋" w:hAnsi="仿宋" w:hint="eastAsia"/>
          <w:sz w:val="24"/>
          <w:szCs w:val="24"/>
        </w:rPr>
      </w:pPr>
      <w:r>
        <w:rPr>
          <w:rFonts w:ascii="仿宋" w:eastAsia="仿宋" w:hAnsi="仿宋" w:hint="eastAsia"/>
          <w:sz w:val="24"/>
          <w:szCs w:val="24"/>
        </w:rPr>
        <w:t>图</w:t>
      </w:r>
      <w:r w:rsidR="002F1344">
        <w:rPr>
          <w:rFonts w:ascii="仿宋" w:eastAsia="仿宋" w:hAnsi="仿宋" w:hint="eastAsia"/>
          <w:sz w:val="24"/>
          <w:szCs w:val="24"/>
        </w:rPr>
        <w:t>4</w:t>
      </w:r>
      <w:r>
        <w:rPr>
          <w:rFonts w:ascii="仿宋" w:eastAsia="仿宋" w:hAnsi="仿宋" w:hint="eastAsia"/>
          <w:sz w:val="24"/>
          <w:szCs w:val="24"/>
        </w:rPr>
        <w:t>-1</w:t>
      </w:r>
    </w:p>
    <w:p w14:paraId="70B2F9DA" w14:textId="2E680CC8" w:rsidR="001B53A3" w:rsidRDefault="001B53A3" w:rsidP="001B53A3">
      <w:pPr>
        <w:spacing w:line="360" w:lineRule="auto"/>
        <w:ind w:firstLineChars="200" w:firstLine="480"/>
        <w:jc w:val="left"/>
        <w:rPr>
          <w:rFonts w:ascii="仿宋" w:eastAsia="仿宋" w:hAnsi="仿宋" w:hint="eastAsia"/>
          <w:sz w:val="24"/>
          <w:szCs w:val="24"/>
        </w:rPr>
      </w:pPr>
      <w:r>
        <w:rPr>
          <w:rFonts w:ascii="仿宋" w:eastAsia="仿宋" w:hAnsi="仿宋" w:hint="eastAsia"/>
          <w:sz w:val="24"/>
          <w:szCs w:val="24"/>
        </w:rPr>
        <w:t>点击【系统升级】，点击【浏览】选择社区单位报表任务更新包</w:t>
      </w:r>
      <w:r w:rsidRPr="00D927FE">
        <w:rPr>
          <w:rFonts w:ascii="仿宋" w:eastAsia="仿宋" w:hAnsi="仿宋" w:hint="eastAsia"/>
          <w:color w:val="FF0000"/>
          <w:sz w:val="24"/>
          <w:szCs w:val="24"/>
        </w:rPr>
        <w:t>herpupgrade00</w:t>
      </w:r>
      <w:r w:rsidR="002275DC">
        <w:rPr>
          <w:rFonts w:ascii="仿宋" w:eastAsia="仿宋" w:hAnsi="仿宋" w:hint="eastAsia"/>
          <w:color w:val="FF0000"/>
          <w:sz w:val="24"/>
          <w:szCs w:val="24"/>
        </w:rPr>
        <w:t>41</w:t>
      </w:r>
      <w:r w:rsidRPr="00D927FE">
        <w:rPr>
          <w:rFonts w:ascii="仿宋" w:eastAsia="仿宋" w:hAnsi="仿宋" w:hint="eastAsia"/>
          <w:color w:val="FF0000"/>
          <w:sz w:val="24"/>
          <w:szCs w:val="24"/>
        </w:rPr>
        <w:t>.sq</w:t>
      </w:r>
      <w:r w:rsidRPr="00EC6C72">
        <w:rPr>
          <w:rFonts w:ascii="仿宋" w:eastAsia="仿宋" w:hAnsi="仿宋" w:hint="eastAsia"/>
          <w:sz w:val="24"/>
          <w:szCs w:val="24"/>
        </w:rPr>
        <w:t>打开，</w:t>
      </w:r>
      <w:r>
        <w:rPr>
          <w:rFonts w:ascii="仿宋" w:eastAsia="仿宋" w:hAnsi="仿宋" w:hint="eastAsia"/>
          <w:sz w:val="24"/>
          <w:szCs w:val="24"/>
        </w:rPr>
        <w:t>点击【升级】，系统进行报表任务更新。如下图</w:t>
      </w:r>
      <w:r w:rsidR="002F1344">
        <w:rPr>
          <w:rFonts w:ascii="仿宋" w:eastAsia="仿宋" w:hAnsi="仿宋" w:hint="eastAsia"/>
          <w:sz w:val="24"/>
          <w:szCs w:val="24"/>
        </w:rPr>
        <w:t>4</w:t>
      </w:r>
      <w:r>
        <w:rPr>
          <w:rFonts w:ascii="仿宋" w:eastAsia="仿宋" w:hAnsi="仿宋" w:hint="eastAsia"/>
          <w:sz w:val="24"/>
          <w:szCs w:val="24"/>
        </w:rPr>
        <w:t>-2，所示：</w:t>
      </w:r>
    </w:p>
    <w:p w14:paraId="2411619A" w14:textId="6ABD1D05" w:rsidR="001B53A3" w:rsidRDefault="005D191B" w:rsidP="004648C3">
      <w:pPr>
        <w:jc w:val="center"/>
        <w:rPr>
          <w:rFonts w:ascii="仿宋" w:eastAsia="仿宋" w:hAnsi="仿宋" w:hint="eastAsia"/>
          <w:sz w:val="24"/>
          <w:szCs w:val="24"/>
        </w:rPr>
      </w:pPr>
      <w:r>
        <w:rPr>
          <w:noProof/>
        </w:rPr>
        <w:drawing>
          <wp:inline distT="0" distB="0" distL="0" distR="0" wp14:anchorId="740F2D5E" wp14:editId="1A8B090A">
            <wp:extent cx="5274310" cy="2733675"/>
            <wp:effectExtent l="0" t="0" r="2540" b="9525"/>
            <wp:docPr id="6618162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816278" name=""/>
                    <pic:cNvPicPr/>
                  </pic:nvPicPr>
                  <pic:blipFill>
                    <a:blip r:embed="rId16"/>
                    <a:stretch>
                      <a:fillRect/>
                    </a:stretch>
                  </pic:blipFill>
                  <pic:spPr>
                    <a:xfrm>
                      <a:off x="0" y="0"/>
                      <a:ext cx="5274310" cy="2733675"/>
                    </a:xfrm>
                    <a:prstGeom prst="rect">
                      <a:avLst/>
                    </a:prstGeom>
                  </pic:spPr>
                </pic:pic>
              </a:graphicData>
            </a:graphic>
          </wp:inline>
        </w:drawing>
      </w:r>
    </w:p>
    <w:p w14:paraId="49DA13A2" w14:textId="5106F0B4" w:rsidR="001B53A3" w:rsidRDefault="001B53A3" w:rsidP="004648C3">
      <w:pPr>
        <w:ind w:firstLineChars="200" w:firstLine="480"/>
        <w:jc w:val="left"/>
        <w:rPr>
          <w:rFonts w:ascii="仿宋" w:eastAsia="仿宋" w:hAnsi="仿宋" w:hint="eastAsia"/>
          <w:sz w:val="24"/>
          <w:szCs w:val="24"/>
        </w:rPr>
      </w:pPr>
      <w:r>
        <w:rPr>
          <w:rFonts w:ascii="仿宋" w:eastAsia="仿宋" w:hAnsi="仿宋" w:hint="eastAsia"/>
          <w:sz w:val="24"/>
          <w:szCs w:val="24"/>
        </w:rPr>
        <w:lastRenderedPageBreak/>
        <w:t>图</w:t>
      </w:r>
      <w:r w:rsidR="002F1344">
        <w:rPr>
          <w:rFonts w:ascii="仿宋" w:eastAsia="仿宋" w:hAnsi="仿宋" w:hint="eastAsia"/>
          <w:sz w:val="24"/>
          <w:szCs w:val="24"/>
        </w:rPr>
        <w:t>4</w:t>
      </w:r>
      <w:r>
        <w:rPr>
          <w:rFonts w:ascii="仿宋" w:eastAsia="仿宋" w:hAnsi="仿宋" w:hint="eastAsia"/>
          <w:sz w:val="24"/>
          <w:szCs w:val="24"/>
        </w:rPr>
        <w:t>-2</w:t>
      </w:r>
    </w:p>
    <w:p w14:paraId="4E2FFAA7" w14:textId="069EAFE3" w:rsidR="001B53A3" w:rsidRDefault="001B53A3" w:rsidP="001B53A3">
      <w:pPr>
        <w:spacing w:line="360" w:lineRule="auto"/>
        <w:ind w:firstLineChars="200" w:firstLine="480"/>
        <w:jc w:val="left"/>
        <w:rPr>
          <w:rFonts w:ascii="仿宋" w:eastAsia="仿宋" w:hAnsi="仿宋" w:hint="eastAsia"/>
          <w:sz w:val="24"/>
          <w:szCs w:val="24"/>
        </w:rPr>
      </w:pPr>
      <w:r w:rsidRPr="004D6579">
        <w:rPr>
          <w:rFonts w:ascii="仿宋" w:eastAsia="仿宋" w:hAnsi="仿宋" w:hint="eastAsia"/>
          <w:sz w:val="24"/>
          <w:szCs w:val="24"/>
          <w:highlight w:val="yellow"/>
        </w:rPr>
        <w:t>系统更新成功后，系统提示升级成功，点击确定即可完成报表任务更新。如下图</w:t>
      </w:r>
      <w:r w:rsidR="002F1344">
        <w:rPr>
          <w:rFonts w:ascii="仿宋" w:eastAsia="仿宋" w:hAnsi="仿宋" w:hint="eastAsia"/>
          <w:sz w:val="24"/>
          <w:szCs w:val="24"/>
          <w:highlight w:val="yellow"/>
        </w:rPr>
        <w:t>4</w:t>
      </w:r>
      <w:r w:rsidRPr="004D6579">
        <w:rPr>
          <w:rFonts w:ascii="仿宋" w:eastAsia="仿宋" w:hAnsi="仿宋" w:hint="eastAsia"/>
          <w:sz w:val="24"/>
          <w:szCs w:val="24"/>
          <w:highlight w:val="yellow"/>
        </w:rPr>
        <w:t>-3，所示：</w:t>
      </w:r>
    </w:p>
    <w:p w14:paraId="21AFB97A" w14:textId="77777777" w:rsidR="001B53A3" w:rsidRDefault="001B53A3" w:rsidP="001B53A3">
      <w:pPr>
        <w:jc w:val="center"/>
        <w:rPr>
          <w:rFonts w:ascii="仿宋" w:eastAsia="仿宋" w:hAnsi="仿宋" w:hint="eastAsia"/>
          <w:sz w:val="24"/>
          <w:szCs w:val="24"/>
        </w:rPr>
      </w:pPr>
    </w:p>
    <w:p w14:paraId="6D6B4ADE" w14:textId="42832CE6" w:rsidR="001B53A3" w:rsidRDefault="0097079F" w:rsidP="001B53A3">
      <w:pPr>
        <w:jc w:val="center"/>
        <w:rPr>
          <w:rFonts w:ascii="仿宋" w:eastAsia="仿宋" w:hAnsi="仿宋" w:hint="eastAsia"/>
          <w:sz w:val="24"/>
          <w:szCs w:val="24"/>
        </w:rPr>
      </w:pPr>
      <w:r>
        <w:rPr>
          <w:noProof/>
        </w:rPr>
        <w:drawing>
          <wp:inline distT="0" distB="0" distL="0" distR="0" wp14:anchorId="3D5E49A6" wp14:editId="7BD4DF7C">
            <wp:extent cx="5274310" cy="2519045"/>
            <wp:effectExtent l="0" t="0" r="2540" b="0"/>
            <wp:docPr id="145125276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252768" name=""/>
                    <pic:cNvPicPr/>
                  </pic:nvPicPr>
                  <pic:blipFill>
                    <a:blip r:embed="rId17"/>
                    <a:stretch>
                      <a:fillRect/>
                    </a:stretch>
                  </pic:blipFill>
                  <pic:spPr>
                    <a:xfrm>
                      <a:off x="0" y="0"/>
                      <a:ext cx="5274310" cy="2519045"/>
                    </a:xfrm>
                    <a:prstGeom prst="rect">
                      <a:avLst/>
                    </a:prstGeom>
                  </pic:spPr>
                </pic:pic>
              </a:graphicData>
            </a:graphic>
          </wp:inline>
        </w:drawing>
      </w:r>
    </w:p>
    <w:p w14:paraId="482426C7" w14:textId="52FBA9CB" w:rsidR="001B53A3" w:rsidRPr="00D927FE" w:rsidRDefault="001B53A3" w:rsidP="001B53A3">
      <w:pPr>
        <w:ind w:firstLineChars="300" w:firstLine="720"/>
        <w:jc w:val="left"/>
        <w:rPr>
          <w:rFonts w:ascii="仿宋" w:eastAsia="仿宋" w:hAnsi="仿宋" w:hint="eastAsia"/>
          <w:sz w:val="24"/>
          <w:szCs w:val="24"/>
        </w:rPr>
      </w:pPr>
      <w:r>
        <w:rPr>
          <w:rFonts w:ascii="仿宋" w:eastAsia="仿宋" w:hAnsi="仿宋" w:hint="eastAsia"/>
          <w:sz w:val="24"/>
          <w:szCs w:val="24"/>
        </w:rPr>
        <w:t>图</w:t>
      </w:r>
      <w:r w:rsidR="002F1344">
        <w:rPr>
          <w:rFonts w:ascii="仿宋" w:eastAsia="仿宋" w:hAnsi="仿宋" w:hint="eastAsia"/>
          <w:sz w:val="24"/>
          <w:szCs w:val="24"/>
        </w:rPr>
        <w:t>4</w:t>
      </w:r>
      <w:r>
        <w:rPr>
          <w:rFonts w:ascii="仿宋" w:eastAsia="仿宋" w:hAnsi="仿宋" w:hint="eastAsia"/>
          <w:sz w:val="24"/>
          <w:szCs w:val="24"/>
        </w:rPr>
        <w:t>-3</w:t>
      </w:r>
    </w:p>
    <w:p w14:paraId="2DF06B26" w14:textId="72C073C7" w:rsidR="001B53A3" w:rsidRPr="001C05D3" w:rsidRDefault="001B53A3" w:rsidP="001B53A3">
      <w:pPr>
        <w:spacing w:line="360" w:lineRule="auto"/>
        <w:ind w:firstLineChars="200" w:firstLine="480"/>
        <w:jc w:val="left"/>
        <w:rPr>
          <w:rFonts w:ascii="仿宋" w:eastAsia="仿宋" w:hAnsi="仿宋" w:hint="eastAsia"/>
          <w:sz w:val="24"/>
          <w:szCs w:val="24"/>
        </w:rPr>
      </w:pPr>
      <w:r w:rsidRPr="00D927FE">
        <w:rPr>
          <w:rFonts w:ascii="仿宋" w:eastAsia="仿宋" w:hAnsi="仿宋" w:hint="eastAsia"/>
          <w:sz w:val="24"/>
          <w:szCs w:val="24"/>
        </w:rPr>
        <w:t>系统弹出升级成功对话框，提示升级成功，点击确认。</w:t>
      </w:r>
      <w:r>
        <w:rPr>
          <w:rFonts w:ascii="仿宋" w:eastAsia="仿宋" w:hAnsi="仿宋" w:hint="eastAsia"/>
          <w:sz w:val="24"/>
          <w:szCs w:val="24"/>
        </w:rPr>
        <w:t>再点击刷新，当前版本：</w:t>
      </w:r>
      <w:r w:rsidRPr="001C05D3">
        <w:rPr>
          <w:rFonts w:ascii="仿宋" w:eastAsia="仿宋" w:hAnsi="仿宋"/>
          <w:color w:val="FF0000"/>
          <w:sz w:val="24"/>
          <w:szCs w:val="24"/>
        </w:rPr>
        <w:t>3.3.0.1065.</w:t>
      </w:r>
      <w:r w:rsidR="0097079F">
        <w:rPr>
          <w:rFonts w:ascii="仿宋" w:eastAsia="仿宋" w:hAnsi="仿宋" w:hint="eastAsia"/>
          <w:color w:val="FF0000"/>
          <w:sz w:val="24"/>
          <w:szCs w:val="24"/>
        </w:rPr>
        <w:t>41</w:t>
      </w:r>
      <w:r>
        <w:rPr>
          <w:rFonts w:ascii="仿宋" w:eastAsia="仿宋" w:hAnsi="仿宋" w:hint="eastAsia"/>
          <w:color w:val="FF0000"/>
          <w:sz w:val="24"/>
          <w:szCs w:val="24"/>
        </w:rPr>
        <w:t xml:space="preserve"> </w:t>
      </w:r>
      <w:r>
        <w:rPr>
          <w:rFonts w:ascii="仿宋" w:eastAsia="仿宋" w:hAnsi="仿宋" w:hint="eastAsia"/>
          <w:sz w:val="24"/>
          <w:szCs w:val="24"/>
        </w:rPr>
        <w:t>如下图</w:t>
      </w:r>
      <w:r w:rsidR="002F1344">
        <w:rPr>
          <w:rFonts w:ascii="仿宋" w:eastAsia="仿宋" w:hAnsi="仿宋" w:hint="eastAsia"/>
          <w:sz w:val="24"/>
          <w:szCs w:val="24"/>
        </w:rPr>
        <w:t>4</w:t>
      </w:r>
      <w:r>
        <w:rPr>
          <w:rFonts w:ascii="仿宋" w:eastAsia="仿宋" w:hAnsi="仿宋" w:hint="eastAsia"/>
          <w:sz w:val="24"/>
          <w:szCs w:val="24"/>
        </w:rPr>
        <w:t>-4，所示：</w:t>
      </w:r>
    </w:p>
    <w:p w14:paraId="49B185C9" w14:textId="298D8FF5" w:rsidR="001B53A3" w:rsidRDefault="0097079F" w:rsidP="004D6579">
      <w:pPr>
        <w:jc w:val="center"/>
        <w:rPr>
          <w:rFonts w:ascii="仿宋" w:eastAsia="仿宋" w:hAnsi="仿宋" w:hint="eastAsia"/>
          <w:sz w:val="24"/>
          <w:szCs w:val="24"/>
        </w:rPr>
      </w:pPr>
      <w:r>
        <w:rPr>
          <w:noProof/>
        </w:rPr>
        <w:drawing>
          <wp:inline distT="0" distB="0" distL="0" distR="0" wp14:anchorId="36D87143" wp14:editId="26C4871A">
            <wp:extent cx="5274310" cy="2493010"/>
            <wp:effectExtent l="0" t="0" r="2540" b="2540"/>
            <wp:docPr id="8666035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6603540" name=""/>
                    <pic:cNvPicPr/>
                  </pic:nvPicPr>
                  <pic:blipFill>
                    <a:blip r:embed="rId18"/>
                    <a:stretch>
                      <a:fillRect/>
                    </a:stretch>
                  </pic:blipFill>
                  <pic:spPr>
                    <a:xfrm>
                      <a:off x="0" y="0"/>
                      <a:ext cx="5274310" cy="2493010"/>
                    </a:xfrm>
                    <a:prstGeom prst="rect">
                      <a:avLst/>
                    </a:prstGeom>
                  </pic:spPr>
                </pic:pic>
              </a:graphicData>
            </a:graphic>
          </wp:inline>
        </w:drawing>
      </w:r>
    </w:p>
    <w:p w14:paraId="3A665087" w14:textId="5048A9F8" w:rsidR="001B53A3" w:rsidRDefault="001B53A3" w:rsidP="004D6579">
      <w:pPr>
        <w:ind w:firstLineChars="200" w:firstLine="480"/>
        <w:jc w:val="left"/>
        <w:rPr>
          <w:rFonts w:ascii="仿宋" w:eastAsia="仿宋" w:hAnsi="仿宋" w:hint="eastAsia"/>
          <w:sz w:val="24"/>
          <w:szCs w:val="24"/>
        </w:rPr>
      </w:pPr>
      <w:r>
        <w:rPr>
          <w:rFonts w:ascii="仿宋" w:eastAsia="仿宋" w:hAnsi="仿宋" w:hint="eastAsia"/>
          <w:sz w:val="24"/>
          <w:szCs w:val="24"/>
        </w:rPr>
        <w:t>图</w:t>
      </w:r>
      <w:r w:rsidR="002F1344">
        <w:rPr>
          <w:rFonts w:ascii="仿宋" w:eastAsia="仿宋" w:hAnsi="仿宋" w:hint="eastAsia"/>
          <w:sz w:val="24"/>
          <w:szCs w:val="24"/>
        </w:rPr>
        <w:t>4</w:t>
      </w:r>
      <w:r>
        <w:rPr>
          <w:rFonts w:ascii="仿宋" w:eastAsia="仿宋" w:hAnsi="仿宋" w:hint="eastAsia"/>
          <w:sz w:val="24"/>
          <w:szCs w:val="24"/>
        </w:rPr>
        <w:t>-4</w:t>
      </w:r>
    </w:p>
    <w:p w14:paraId="022C2316" w14:textId="77777777" w:rsidR="001B53A3" w:rsidRPr="001C05D3" w:rsidRDefault="001B53A3" w:rsidP="001B53A3">
      <w:pPr>
        <w:widowControl/>
        <w:jc w:val="left"/>
        <w:rPr>
          <w:rFonts w:ascii="仿宋" w:eastAsia="仿宋" w:hAnsi="仿宋" w:hint="eastAsia"/>
          <w:sz w:val="24"/>
          <w:szCs w:val="24"/>
        </w:rPr>
      </w:pPr>
      <w:r>
        <w:rPr>
          <w:rFonts w:ascii="仿宋" w:eastAsia="仿宋" w:hAnsi="仿宋"/>
          <w:sz w:val="24"/>
          <w:szCs w:val="24"/>
        </w:rPr>
        <w:br w:type="page"/>
      </w:r>
    </w:p>
    <w:p w14:paraId="0FCA75B3" w14:textId="67EFE8BF" w:rsidR="001B53A3" w:rsidRDefault="0047698A" w:rsidP="001B53A3">
      <w:pPr>
        <w:pStyle w:val="2"/>
        <w:rPr>
          <w:rFonts w:ascii="仿宋" w:eastAsia="仿宋" w:hAnsi="仿宋" w:hint="eastAsia"/>
          <w:sz w:val="24"/>
          <w:szCs w:val="24"/>
        </w:rPr>
      </w:pPr>
      <w:r>
        <w:rPr>
          <w:rFonts w:ascii="仿宋" w:eastAsia="仿宋" w:hAnsi="仿宋" w:hint="eastAsia"/>
          <w:sz w:val="24"/>
          <w:szCs w:val="24"/>
        </w:rPr>
        <w:lastRenderedPageBreak/>
        <w:t>4</w:t>
      </w:r>
      <w:r w:rsidR="001B53A3" w:rsidRPr="00D927FE">
        <w:rPr>
          <w:rFonts w:ascii="仿宋" w:eastAsia="仿宋" w:hAnsi="仿宋" w:hint="eastAsia"/>
          <w:sz w:val="24"/>
          <w:szCs w:val="24"/>
        </w:rPr>
        <w:t>.</w:t>
      </w:r>
      <w:r w:rsidR="001B53A3">
        <w:rPr>
          <w:rFonts w:ascii="仿宋" w:eastAsia="仿宋" w:hAnsi="仿宋" w:hint="eastAsia"/>
          <w:sz w:val="24"/>
          <w:szCs w:val="24"/>
        </w:rPr>
        <w:t>2</w:t>
      </w:r>
      <w:r w:rsidR="001B53A3">
        <w:rPr>
          <w:rFonts w:ascii="仿宋" w:eastAsia="仿宋" w:hAnsi="仿宋"/>
          <w:sz w:val="24"/>
          <w:szCs w:val="24"/>
        </w:rPr>
        <w:t xml:space="preserve"> </w:t>
      </w:r>
      <w:r w:rsidR="001B53A3">
        <w:rPr>
          <w:rFonts w:ascii="仿宋" w:eastAsia="仿宋" w:hAnsi="仿宋" w:hint="eastAsia"/>
          <w:sz w:val="24"/>
          <w:szCs w:val="24"/>
        </w:rPr>
        <w:t>重启系统</w:t>
      </w:r>
    </w:p>
    <w:p w14:paraId="651206FA" w14:textId="77777777" w:rsidR="001B53A3" w:rsidRDefault="001B53A3" w:rsidP="001B53A3">
      <w:pPr>
        <w:spacing w:line="360" w:lineRule="auto"/>
        <w:ind w:firstLineChars="200" w:firstLine="480"/>
        <w:rPr>
          <w:rFonts w:ascii="仿宋" w:eastAsia="仿宋" w:hAnsi="仿宋" w:hint="eastAsia"/>
          <w:sz w:val="24"/>
          <w:szCs w:val="24"/>
        </w:rPr>
      </w:pPr>
      <w:r w:rsidRPr="006B354B">
        <w:rPr>
          <w:rFonts w:ascii="仿宋" w:eastAsia="仿宋" w:hAnsi="仿宋" w:hint="eastAsia"/>
          <w:sz w:val="24"/>
          <w:szCs w:val="24"/>
        </w:rPr>
        <w:t>完成报表任务更新后，关闭当前系统页面，将系统服务停止，在启动参数页签</w:t>
      </w:r>
      <w:r>
        <w:rPr>
          <w:rFonts w:ascii="仿宋" w:eastAsia="仿宋" w:hAnsi="仿宋" w:hint="eastAsia"/>
          <w:sz w:val="24"/>
          <w:szCs w:val="24"/>
        </w:rPr>
        <w:t>中启动模式</w:t>
      </w:r>
      <w:r w:rsidRPr="006B354B">
        <w:rPr>
          <w:rFonts w:ascii="仿宋" w:eastAsia="仿宋" w:hAnsi="仿宋" w:hint="eastAsia"/>
          <w:sz w:val="24"/>
          <w:szCs w:val="24"/>
        </w:rPr>
        <w:t>选择</w:t>
      </w:r>
      <w:r>
        <w:rPr>
          <w:rFonts w:ascii="仿宋" w:eastAsia="仿宋" w:hAnsi="仿宋" w:hint="eastAsia"/>
          <w:sz w:val="24"/>
          <w:szCs w:val="24"/>
        </w:rPr>
        <w:t>start加载函数模式。</w:t>
      </w:r>
    </w:p>
    <w:p w14:paraId="7FA29270" w14:textId="5EF21964" w:rsidR="001B53A3" w:rsidRDefault="001B53A3" w:rsidP="001B53A3">
      <w:pPr>
        <w:spacing w:line="360" w:lineRule="auto"/>
        <w:ind w:firstLineChars="200" w:firstLine="480"/>
        <w:rPr>
          <w:rFonts w:ascii="仿宋" w:eastAsia="仿宋" w:hAnsi="仿宋" w:hint="eastAsia"/>
          <w:sz w:val="24"/>
          <w:szCs w:val="24"/>
        </w:rPr>
      </w:pPr>
      <w:r>
        <w:rPr>
          <w:rFonts w:ascii="仿宋" w:eastAsia="仿宋" w:hAnsi="仿宋" w:hint="eastAsia"/>
          <w:sz w:val="24"/>
          <w:szCs w:val="24"/>
        </w:rPr>
        <w:t>如下图</w:t>
      </w:r>
      <w:r w:rsidR="002F1344">
        <w:rPr>
          <w:rFonts w:ascii="仿宋" w:eastAsia="仿宋" w:hAnsi="仿宋" w:hint="eastAsia"/>
          <w:sz w:val="24"/>
          <w:szCs w:val="24"/>
        </w:rPr>
        <w:t>4</w:t>
      </w:r>
      <w:r>
        <w:rPr>
          <w:rFonts w:ascii="仿宋" w:eastAsia="仿宋" w:hAnsi="仿宋" w:hint="eastAsia"/>
          <w:sz w:val="24"/>
          <w:szCs w:val="24"/>
        </w:rPr>
        <w:t>-5、图</w:t>
      </w:r>
      <w:r w:rsidR="002F1344">
        <w:rPr>
          <w:rFonts w:ascii="仿宋" w:eastAsia="仿宋" w:hAnsi="仿宋" w:hint="eastAsia"/>
          <w:sz w:val="24"/>
          <w:szCs w:val="24"/>
        </w:rPr>
        <w:t>4</w:t>
      </w:r>
      <w:r>
        <w:rPr>
          <w:rFonts w:ascii="仿宋" w:eastAsia="仿宋" w:hAnsi="仿宋" w:hint="eastAsia"/>
          <w:sz w:val="24"/>
          <w:szCs w:val="24"/>
        </w:rPr>
        <w:t>-6，所示：</w:t>
      </w:r>
    </w:p>
    <w:p w14:paraId="09A0F7DB" w14:textId="5B86C4AB" w:rsidR="001B53A3" w:rsidRPr="004D6579" w:rsidRDefault="004D6579" w:rsidP="004D6579">
      <w:pPr>
        <w:spacing w:line="360" w:lineRule="auto"/>
        <w:ind w:firstLineChars="400" w:firstLine="840"/>
      </w:pPr>
      <w:r>
        <w:rPr>
          <w:noProof/>
        </w:rPr>
        <w:drawing>
          <wp:inline distT="0" distB="0" distL="0" distR="0" wp14:anchorId="0E13DE43" wp14:editId="283A1928">
            <wp:extent cx="4183380" cy="2337435"/>
            <wp:effectExtent l="0" t="0" r="7620" b="5715"/>
            <wp:docPr id="17252416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241653" name=""/>
                    <pic:cNvPicPr/>
                  </pic:nvPicPr>
                  <pic:blipFill>
                    <a:blip r:embed="rId19"/>
                    <a:stretch>
                      <a:fillRect/>
                    </a:stretch>
                  </pic:blipFill>
                  <pic:spPr>
                    <a:xfrm>
                      <a:off x="0" y="0"/>
                      <a:ext cx="4208041" cy="2351214"/>
                    </a:xfrm>
                    <a:prstGeom prst="rect">
                      <a:avLst/>
                    </a:prstGeom>
                  </pic:spPr>
                </pic:pic>
              </a:graphicData>
            </a:graphic>
          </wp:inline>
        </w:drawing>
      </w:r>
    </w:p>
    <w:p w14:paraId="7F51322B" w14:textId="0861610F" w:rsidR="001B53A3" w:rsidRDefault="001B53A3" w:rsidP="004D6579">
      <w:pPr>
        <w:ind w:firstLineChars="300" w:firstLine="720"/>
        <w:jc w:val="left"/>
        <w:rPr>
          <w:rFonts w:ascii="仿宋" w:eastAsia="仿宋" w:hAnsi="仿宋" w:hint="eastAsia"/>
          <w:sz w:val="24"/>
          <w:szCs w:val="24"/>
        </w:rPr>
      </w:pPr>
      <w:r>
        <w:rPr>
          <w:rFonts w:ascii="仿宋" w:eastAsia="仿宋" w:hAnsi="仿宋" w:hint="eastAsia"/>
          <w:sz w:val="24"/>
          <w:szCs w:val="24"/>
        </w:rPr>
        <w:t>图</w:t>
      </w:r>
      <w:r w:rsidR="002F1344">
        <w:rPr>
          <w:rFonts w:ascii="仿宋" w:eastAsia="仿宋" w:hAnsi="仿宋" w:hint="eastAsia"/>
          <w:sz w:val="24"/>
          <w:szCs w:val="24"/>
        </w:rPr>
        <w:t>4</w:t>
      </w:r>
      <w:r>
        <w:rPr>
          <w:rFonts w:ascii="仿宋" w:eastAsia="仿宋" w:hAnsi="仿宋" w:hint="eastAsia"/>
          <w:sz w:val="24"/>
          <w:szCs w:val="24"/>
        </w:rPr>
        <w:t>-5</w:t>
      </w:r>
    </w:p>
    <w:p w14:paraId="0BBAF33F" w14:textId="05F0A314" w:rsidR="001B53A3" w:rsidRPr="004D6579" w:rsidRDefault="004D6579" w:rsidP="004D6579">
      <w:pPr>
        <w:ind w:firstLineChars="300" w:firstLine="630"/>
        <w:jc w:val="left"/>
        <w:rPr>
          <w:rFonts w:ascii="仿宋" w:eastAsia="仿宋" w:hAnsi="仿宋" w:hint="eastAsia"/>
          <w:sz w:val="24"/>
          <w:szCs w:val="24"/>
        </w:rPr>
      </w:pPr>
      <w:r>
        <w:rPr>
          <w:noProof/>
        </w:rPr>
        <w:drawing>
          <wp:inline distT="0" distB="0" distL="0" distR="0" wp14:anchorId="0EFFC273" wp14:editId="2C6B88F3">
            <wp:extent cx="4306570" cy="2023663"/>
            <wp:effectExtent l="0" t="0" r="0" b="0"/>
            <wp:docPr id="17970502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050207" name=""/>
                    <pic:cNvPicPr/>
                  </pic:nvPicPr>
                  <pic:blipFill>
                    <a:blip r:embed="rId20"/>
                    <a:stretch>
                      <a:fillRect/>
                    </a:stretch>
                  </pic:blipFill>
                  <pic:spPr>
                    <a:xfrm>
                      <a:off x="0" y="0"/>
                      <a:ext cx="4341523" cy="2040087"/>
                    </a:xfrm>
                    <a:prstGeom prst="rect">
                      <a:avLst/>
                    </a:prstGeom>
                  </pic:spPr>
                </pic:pic>
              </a:graphicData>
            </a:graphic>
          </wp:inline>
        </w:drawing>
      </w:r>
    </w:p>
    <w:p w14:paraId="1E126E23" w14:textId="01CCEF8E" w:rsidR="001B53A3" w:rsidRDefault="001B53A3" w:rsidP="001B53A3">
      <w:pPr>
        <w:ind w:firstLineChars="300" w:firstLine="720"/>
        <w:jc w:val="left"/>
        <w:rPr>
          <w:rFonts w:ascii="仿宋" w:eastAsia="仿宋" w:hAnsi="仿宋" w:hint="eastAsia"/>
          <w:sz w:val="24"/>
          <w:szCs w:val="24"/>
        </w:rPr>
      </w:pPr>
      <w:r>
        <w:rPr>
          <w:rFonts w:ascii="仿宋" w:eastAsia="仿宋" w:hAnsi="仿宋" w:hint="eastAsia"/>
          <w:sz w:val="24"/>
          <w:szCs w:val="24"/>
        </w:rPr>
        <w:t>图</w:t>
      </w:r>
      <w:r w:rsidR="002F1344">
        <w:rPr>
          <w:rFonts w:ascii="仿宋" w:eastAsia="仿宋" w:hAnsi="仿宋" w:hint="eastAsia"/>
          <w:sz w:val="24"/>
          <w:szCs w:val="24"/>
        </w:rPr>
        <w:t>4</w:t>
      </w:r>
      <w:r>
        <w:rPr>
          <w:rFonts w:ascii="仿宋" w:eastAsia="仿宋" w:hAnsi="仿宋" w:hint="eastAsia"/>
          <w:sz w:val="24"/>
          <w:szCs w:val="24"/>
        </w:rPr>
        <w:t>-6</w:t>
      </w:r>
    </w:p>
    <w:p w14:paraId="4417FBAC" w14:textId="77777777" w:rsidR="001B53A3" w:rsidRDefault="001B53A3" w:rsidP="001B53A3">
      <w:pPr>
        <w:widowControl/>
        <w:jc w:val="left"/>
        <w:rPr>
          <w:rFonts w:ascii="仿宋" w:eastAsia="仿宋" w:hAnsi="仿宋" w:hint="eastAsia"/>
          <w:sz w:val="24"/>
          <w:szCs w:val="24"/>
        </w:rPr>
      </w:pPr>
      <w:r>
        <w:rPr>
          <w:rFonts w:ascii="仿宋" w:eastAsia="仿宋" w:hAnsi="仿宋"/>
          <w:sz w:val="24"/>
          <w:szCs w:val="24"/>
        </w:rPr>
        <w:br w:type="page"/>
      </w:r>
    </w:p>
    <w:p w14:paraId="671ECFD9" w14:textId="77777777" w:rsidR="001B53A3" w:rsidRDefault="001B53A3" w:rsidP="001B53A3">
      <w:pPr>
        <w:ind w:firstLineChars="300" w:firstLine="720"/>
        <w:jc w:val="left"/>
        <w:rPr>
          <w:rFonts w:ascii="仿宋" w:eastAsia="仿宋" w:hAnsi="仿宋" w:hint="eastAsia"/>
          <w:sz w:val="24"/>
          <w:szCs w:val="24"/>
        </w:rPr>
      </w:pPr>
    </w:p>
    <w:p w14:paraId="241893EC" w14:textId="77777777" w:rsidR="001B53A3" w:rsidRDefault="001B53A3" w:rsidP="001B53A3">
      <w:pPr>
        <w:ind w:firstLineChars="300" w:firstLine="630"/>
        <w:jc w:val="left"/>
        <w:rPr>
          <w:rFonts w:ascii="仿宋" w:eastAsia="仿宋" w:hAnsi="仿宋" w:hint="eastAsia"/>
          <w:sz w:val="24"/>
          <w:szCs w:val="24"/>
        </w:rPr>
      </w:pPr>
      <w:r>
        <w:rPr>
          <w:noProof/>
        </w:rPr>
        <w:drawing>
          <wp:inline distT="0" distB="0" distL="0" distR="0" wp14:anchorId="0A6E0CC6" wp14:editId="3AECC419">
            <wp:extent cx="4447969" cy="1778000"/>
            <wp:effectExtent l="0" t="0" r="0" b="0"/>
            <wp:docPr id="9135956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595693" name=""/>
                    <pic:cNvPicPr/>
                  </pic:nvPicPr>
                  <pic:blipFill>
                    <a:blip r:embed="rId21"/>
                    <a:stretch>
                      <a:fillRect/>
                    </a:stretch>
                  </pic:blipFill>
                  <pic:spPr>
                    <a:xfrm>
                      <a:off x="0" y="0"/>
                      <a:ext cx="4455517" cy="1781017"/>
                    </a:xfrm>
                    <a:prstGeom prst="rect">
                      <a:avLst/>
                    </a:prstGeom>
                  </pic:spPr>
                </pic:pic>
              </a:graphicData>
            </a:graphic>
          </wp:inline>
        </w:drawing>
      </w:r>
    </w:p>
    <w:p w14:paraId="5DEF8146" w14:textId="09406AC6" w:rsidR="001B53A3" w:rsidRDefault="001B53A3" w:rsidP="001B53A3">
      <w:pPr>
        <w:ind w:firstLineChars="300" w:firstLine="720"/>
        <w:jc w:val="left"/>
        <w:rPr>
          <w:rFonts w:ascii="仿宋" w:eastAsia="仿宋" w:hAnsi="仿宋" w:hint="eastAsia"/>
          <w:sz w:val="24"/>
          <w:szCs w:val="24"/>
        </w:rPr>
      </w:pPr>
      <w:r>
        <w:rPr>
          <w:rFonts w:ascii="仿宋" w:eastAsia="仿宋" w:hAnsi="仿宋" w:hint="eastAsia"/>
          <w:sz w:val="24"/>
          <w:szCs w:val="24"/>
        </w:rPr>
        <w:t>图</w:t>
      </w:r>
      <w:r w:rsidR="002F1344">
        <w:rPr>
          <w:rFonts w:ascii="仿宋" w:eastAsia="仿宋" w:hAnsi="仿宋" w:hint="eastAsia"/>
          <w:sz w:val="24"/>
          <w:szCs w:val="24"/>
        </w:rPr>
        <w:t>4</w:t>
      </w:r>
      <w:r>
        <w:rPr>
          <w:rFonts w:ascii="仿宋" w:eastAsia="仿宋" w:hAnsi="仿宋" w:hint="eastAsia"/>
          <w:sz w:val="24"/>
          <w:szCs w:val="24"/>
        </w:rPr>
        <w:t>-7</w:t>
      </w:r>
    </w:p>
    <w:p w14:paraId="483F51A4" w14:textId="2D58CE78" w:rsidR="001B53A3" w:rsidRDefault="001B53A3" w:rsidP="001B53A3">
      <w:pPr>
        <w:spacing w:line="360" w:lineRule="auto"/>
        <w:ind w:firstLineChars="200" w:firstLine="480"/>
        <w:jc w:val="left"/>
        <w:rPr>
          <w:rFonts w:ascii="仿宋" w:eastAsia="仿宋" w:hAnsi="仿宋" w:hint="eastAsia"/>
          <w:sz w:val="24"/>
          <w:szCs w:val="24"/>
        </w:rPr>
      </w:pPr>
      <w:r>
        <w:rPr>
          <w:rFonts w:ascii="仿宋" w:eastAsia="仿宋" w:hAnsi="仿宋" w:hint="eastAsia"/>
          <w:sz w:val="24"/>
          <w:szCs w:val="24"/>
        </w:rPr>
        <w:t>点击【保存】按钮，系统提示保存成功，点击确认。再点击H</w:t>
      </w:r>
      <w:r>
        <w:rPr>
          <w:rFonts w:ascii="仿宋" w:eastAsia="仿宋" w:hAnsi="仿宋"/>
          <w:sz w:val="24"/>
          <w:szCs w:val="24"/>
        </w:rPr>
        <w:t>ERP30</w:t>
      </w:r>
      <w:r>
        <w:rPr>
          <w:rFonts w:ascii="仿宋" w:eastAsia="仿宋" w:hAnsi="仿宋" w:hint="eastAsia"/>
          <w:sz w:val="24"/>
          <w:szCs w:val="24"/>
        </w:rPr>
        <w:t>页签，点击【启动】按钮，系统重新启动，如下图</w:t>
      </w:r>
      <w:r w:rsidR="002F1344">
        <w:rPr>
          <w:rFonts w:ascii="仿宋" w:eastAsia="仿宋" w:hAnsi="仿宋" w:hint="eastAsia"/>
          <w:sz w:val="24"/>
          <w:szCs w:val="24"/>
        </w:rPr>
        <w:t>4</w:t>
      </w:r>
      <w:r>
        <w:rPr>
          <w:rFonts w:ascii="仿宋" w:eastAsia="仿宋" w:hAnsi="仿宋" w:hint="eastAsia"/>
          <w:sz w:val="24"/>
          <w:szCs w:val="24"/>
        </w:rPr>
        <w:t>-8所示：</w:t>
      </w:r>
    </w:p>
    <w:p w14:paraId="402BDA0B" w14:textId="61C709AF" w:rsidR="001B53A3" w:rsidRDefault="002F3C01" w:rsidP="001B53A3">
      <w:pPr>
        <w:spacing w:line="360" w:lineRule="auto"/>
        <w:ind w:firstLineChars="200" w:firstLine="420"/>
        <w:jc w:val="center"/>
        <w:rPr>
          <w:rFonts w:ascii="仿宋" w:eastAsia="仿宋" w:hAnsi="仿宋" w:hint="eastAsia"/>
          <w:sz w:val="24"/>
          <w:szCs w:val="24"/>
        </w:rPr>
      </w:pPr>
      <w:r>
        <w:rPr>
          <w:noProof/>
        </w:rPr>
        <w:drawing>
          <wp:inline distT="0" distB="0" distL="0" distR="0" wp14:anchorId="2BCB5891" wp14:editId="49BC8984">
            <wp:extent cx="5274310" cy="3510280"/>
            <wp:effectExtent l="0" t="0" r="2540" b="0"/>
            <wp:docPr id="8154936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493695" name=""/>
                    <pic:cNvPicPr/>
                  </pic:nvPicPr>
                  <pic:blipFill>
                    <a:blip r:embed="rId22"/>
                    <a:stretch>
                      <a:fillRect/>
                    </a:stretch>
                  </pic:blipFill>
                  <pic:spPr>
                    <a:xfrm>
                      <a:off x="0" y="0"/>
                      <a:ext cx="5274310" cy="3510280"/>
                    </a:xfrm>
                    <a:prstGeom prst="rect">
                      <a:avLst/>
                    </a:prstGeom>
                  </pic:spPr>
                </pic:pic>
              </a:graphicData>
            </a:graphic>
          </wp:inline>
        </w:drawing>
      </w:r>
    </w:p>
    <w:p w14:paraId="6D58AD30" w14:textId="642C251A" w:rsidR="001B53A3" w:rsidRDefault="001B53A3" w:rsidP="001B53A3">
      <w:pPr>
        <w:ind w:firstLineChars="200" w:firstLine="480"/>
        <w:jc w:val="left"/>
        <w:rPr>
          <w:rFonts w:ascii="仿宋" w:eastAsia="仿宋" w:hAnsi="仿宋" w:hint="eastAsia"/>
          <w:sz w:val="24"/>
          <w:szCs w:val="24"/>
        </w:rPr>
      </w:pPr>
      <w:r>
        <w:rPr>
          <w:rFonts w:ascii="仿宋" w:eastAsia="仿宋" w:hAnsi="仿宋" w:hint="eastAsia"/>
          <w:sz w:val="24"/>
          <w:szCs w:val="24"/>
        </w:rPr>
        <w:t>图</w:t>
      </w:r>
      <w:r w:rsidR="002F1344">
        <w:rPr>
          <w:rFonts w:ascii="仿宋" w:eastAsia="仿宋" w:hAnsi="仿宋" w:hint="eastAsia"/>
          <w:sz w:val="24"/>
          <w:szCs w:val="24"/>
        </w:rPr>
        <w:t>4</w:t>
      </w:r>
      <w:r>
        <w:rPr>
          <w:rFonts w:ascii="仿宋" w:eastAsia="仿宋" w:hAnsi="仿宋" w:hint="eastAsia"/>
          <w:sz w:val="24"/>
          <w:szCs w:val="24"/>
        </w:rPr>
        <w:t>-8</w:t>
      </w:r>
    </w:p>
    <w:p w14:paraId="32016EFA" w14:textId="7C0B41DC" w:rsidR="002F1344" w:rsidRDefault="002F1344" w:rsidP="002F1344">
      <w:pPr>
        <w:widowControl/>
        <w:jc w:val="left"/>
        <w:rPr>
          <w:rFonts w:ascii="仿宋" w:eastAsia="仿宋" w:hAnsi="仿宋" w:hint="eastAsia"/>
          <w:sz w:val="24"/>
          <w:szCs w:val="24"/>
        </w:rPr>
      </w:pPr>
      <w:r>
        <w:rPr>
          <w:rFonts w:ascii="仿宋" w:eastAsia="仿宋" w:hAnsi="仿宋" w:hint="eastAsia"/>
          <w:sz w:val="24"/>
          <w:szCs w:val="24"/>
        </w:rPr>
        <w:br w:type="page"/>
      </w:r>
    </w:p>
    <w:p w14:paraId="45A22D82" w14:textId="77777777" w:rsidR="008808E1" w:rsidRPr="00247F6F" w:rsidRDefault="008808E1" w:rsidP="008808E1">
      <w:pPr>
        <w:pStyle w:val="1"/>
        <w:numPr>
          <w:ilvl w:val="0"/>
          <w:numId w:val="1"/>
        </w:numPr>
        <w:rPr>
          <w:rFonts w:ascii="仿宋" w:eastAsia="仿宋" w:hAnsi="仿宋" w:hint="eastAsia"/>
          <w:sz w:val="24"/>
          <w:szCs w:val="24"/>
        </w:rPr>
      </w:pPr>
      <w:r>
        <w:rPr>
          <w:rFonts w:ascii="仿宋" w:eastAsia="仿宋" w:hAnsi="仿宋" w:hint="eastAsia"/>
          <w:sz w:val="24"/>
          <w:szCs w:val="24"/>
        </w:rPr>
        <w:lastRenderedPageBreak/>
        <w:t>任务说明</w:t>
      </w:r>
    </w:p>
    <w:p w14:paraId="79B8B927" w14:textId="77777777" w:rsidR="008808E1" w:rsidRPr="00F61089" w:rsidRDefault="008808E1" w:rsidP="008808E1">
      <w:pPr>
        <w:spacing w:line="360" w:lineRule="auto"/>
        <w:rPr>
          <w:rFonts w:ascii="仿宋" w:eastAsia="仿宋" w:hAnsi="仿宋" w:hint="eastAsia"/>
          <w:sz w:val="24"/>
          <w:szCs w:val="24"/>
        </w:rPr>
      </w:pPr>
      <w:r w:rsidRPr="00F61089">
        <w:rPr>
          <w:rFonts w:ascii="仿宋" w:eastAsia="仿宋" w:hAnsi="仿宋" w:hint="eastAsia"/>
          <w:sz w:val="24"/>
          <w:szCs w:val="24"/>
        </w:rPr>
        <w:t>一、功能性调整</w:t>
      </w:r>
    </w:p>
    <w:p w14:paraId="02D0B158" w14:textId="77777777" w:rsidR="00F61089" w:rsidRPr="00F61089" w:rsidRDefault="00F61089" w:rsidP="00F61089">
      <w:pPr>
        <w:spacing w:line="360" w:lineRule="auto"/>
        <w:ind w:firstLineChars="200" w:firstLine="480"/>
        <w:rPr>
          <w:rFonts w:ascii="仿宋" w:eastAsia="仿宋" w:hAnsi="仿宋" w:hint="eastAsia"/>
          <w:sz w:val="24"/>
          <w:szCs w:val="24"/>
        </w:rPr>
      </w:pPr>
      <w:r w:rsidRPr="00F61089">
        <w:rPr>
          <w:rFonts w:ascii="仿宋" w:eastAsia="仿宋" w:hAnsi="仿宋" w:hint="eastAsia"/>
          <w:sz w:val="24"/>
          <w:szCs w:val="24"/>
        </w:rPr>
        <w:t>为方便对从财务月报中提取的数据进行分类汇总分析，在六类型单位</w:t>
      </w:r>
      <w:proofErr w:type="gramStart"/>
      <w:r w:rsidRPr="00F61089">
        <w:rPr>
          <w:rFonts w:ascii="仿宋" w:eastAsia="仿宋" w:hAnsi="仿宋" w:hint="eastAsia"/>
          <w:sz w:val="24"/>
          <w:szCs w:val="24"/>
        </w:rPr>
        <w:t>财务月</w:t>
      </w:r>
      <w:proofErr w:type="gramEnd"/>
      <w:r w:rsidRPr="00F61089">
        <w:rPr>
          <w:rFonts w:ascii="仿宋" w:eastAsia="仿宋" w:hAnsi="仿宋" w:hint="eastAsia"/>
          <w:sz w:val="24"/>
          <w:szCs w:val="24"/>
        </w:rPr>
        <w:t>报表封面中增加“预算级次”和“行政区划”两个指标；新增指标根据国家卫生健康财务年报封面信息及主管部门向市卫生健康委提交的单位增减变动文件进行调整。</w:t>
      </w:r>
    </w:p>
    <w:p w14:paraId="1B302A27" w14:textId="77777777" w:rsidR="00F61089" w:rsidRPr="00F61089" w:rsidRDefault="00F61089" w:rsidP="00F61089">
      <w:pPr>
        <w:spacing w:line="360" w:lineRule="auto"/>
        <w:ind w:firstLineChars="200" w:firstLine="480"/>
        <w:rPr>
          <w:rFonts w:ascii="仿宋" w:eastAsia="仿宋" w:hAnsi="仿宋" w:hint="eastAsia"/>
          <w:sz w:val="24"/>
          <w:szCs w:val="24"/>
        </w:rPr>
      </w:pPr>
      <w:r w:rsidRPr="00F61089">
        <w:rPr>
          <w:rFonts w:ascii="仿宋" w:eastAsia="仿宋" w:hAnsi="仿宋" w:hint="eastAsia"/>
          <w:sz w:val="24"/>
          <w:szCs w:val="24"/>
        </w:rPr>
        <w:t>“预算级次”指标参考卫生健康财务年报中各单位预算级次设置，单位不可修改；所有市属单位的“预算级次”都是“省级”，区属单位的“预算级次”都是“地（市）级”；</w:t>
      </w:r>
    </w:p>
    <w:p w14:paraId="3EA400B5" w14:textId="38556518" w:rsidR="008808E1" w:rsidRPr="000D1F11" w:rsidRDefault="00F61089" w:rsidP="00F61089">
      <w:pPr>
        <w:spacing w:line="360" w:lineRule="auto"/>
        <w:ind w:firstLineChars="200" w:firstLine="480"/>
        <w:rPr>
          <w:rFonts w:ascii="仿宋" w:eastAsia="仿宋" w:hAnsi="仿宋" w:hint="eastAsia"/>
          <w:sz w:val="24"/>
          <w:szCs w:val="24"/>
          <w:highlight w:val="yellow"/>
        </w:rPr>
      </w:pPr>
      <w:r w:rsidRPr="00F61089">
        <w:rPr>
          <w:rFonts w:ascii="仿宋" w:eastAsia="仿宋" w:hAnsi="仿宋" w:hint="eastAsia"/>
          <w:sz w:val="24"/>
          <w:szCs w:val="24"/>
        </w:rPr>
        <w:t>“行政区划”指标由系统自动提取财务软件中单位的行政区划信息。</w:t>
      </w:r>
    </w:p>
    <w:p w14:paraId="4C5F9D81" w14:textId="5AC1D29A" w:rsidR="008808E1" w:rsidRPr="00947DB9" w:rsidRDefault="008808E1" w:rsidP="008808E1">
      <w:pPr>
        <w:spacing w:line="360" w:lineRule="auto"/>
        <w:rPr>
          <w:rFonts w:ascii="仿宋" w:eastAsia="仿宋" w:hAnsi="仿宋" w:hint="eastAsia"/>
          <w:sz w:val="24"/>
          <w:szCs w:val="24"/>
        </w:rPr>
      </w:pPr>
      <w:r w:rsidRPr="00F61089">
        <w:rPr>
          <w:rFonts w:ascii="仿宋" w:eastAsia="仿宋" w:hAnsi="仿宋" w:hint="eastAsia"/>
          <w:sz w:val="24"/>
          <w:szCs w:val="24"/>
        </w:rPr>
        <w:t>二、202</w:t>
      </w:r>
      <w:r w:rsidR="00F61089">
        <w:rPr>
          <w:rFonts w:ascii="仿宋" w:eastAsia="仿宋" w:hAnsi="仿宋" w:hint="eastAsia"/>
          <w:sz w:val="24"/>
          <w:szCs w:val="24"/>
        </w:rPr>
        <w:t>5</w:t>
      </w:r>
      <w:r w:rsidRPr="00F61089">
        <w:rPr>
          <w:rFonts w:ascii="仿宋" w:eastAsia="仿宋" w:hAnsi="仿宋" w:hint="eastAsia"/>
          <w:sz w:val="24"/>
          <w:szCs w:val="24"/>
        </w:rPr>
        <w:t>年度标准会计科目及辅助核算变动情况</w:t>
      </w:r>
    </w:p>
    <w:p w14:paraId="4907F8C3" w14:textId="77777777" w:rsidR="00F61089" w:rsidRPr="00F61089" w:rsidRDefault="00F61089" w:rsidP="00F61089">
      <w:pPr>
        <w:spacing w:line="360" w:lineRule="auto"/>
        <w:ind w:firstLineChars="200" w:firstLine="480"/>
        <w:rPr>
          <w:rFonts w:ascii="仿宋" w:eastAsia="仿宋" w:hAnsi="仿宋" w:hint="eastAsia"/>
          <w:sz w:val="24"/>
          <w:szCs w:val="24"/>
        </w:rPr>
      </w:pPr>
      <w:r w:rsidRPr="00F61089">
        <w:rPr>
          <w:rFonts w:ascii="仿宋" w:eastAsia="仿宋" w:hAnsi="仿宋" w:hint="eastAsia"/>
          <w:sz w:val="24"/>
          <w:szCs w:val="24"/>
        </w:rPr>
        <w:t>根据《2025年政府收支分类科目》变动情况，对2025年支出功能分类科目明细说明表进行了调整，新增了“210-17-50事业运行”和“210-19托育服务”及明细科目。</w:t>
      </w:r>
    </w:p>
    <w:p w14:paraId="51DF3385" w14:textId="77777777" w:rsidR="00F61089" w:rsidRPr="00F61089" w:rsidRDefault="00F61089" w:rsidP="00F61089">
      <w:pPr>
        <w:spacing w:line="360" w:lineRule="auto"/>
        <w:ind w:firstLineChars="200" w:firstLine="480"/>
        <w:rPr>
          <w:rFonts w:ascii="仿宋" w:eastAsia="仿宋" w:hAnsi="仿宋" w:hint="eastAsia"/>
          <w:sz w:val="24"/>
          <w:szCs w:val="24"/>
        </w:rPr>
      </w:pPr>
      <w:r w:rsidRPr="00F61089">
        <w:rPr>
          <w:rFonts w:ascii="仿宋" w:eastAsia="仿宋" w:hAnsi="仿宋" w:hint="eastAsia"/>
          <w:sz w:val="24"/>
          <w:szCs w:val="24"/>
        </w:rPr>
        <w:t>根据《2025年政府收支分类科目》变动情况，对2025年支出经济分类科目和说明进行了调整，调整“301-12其他社会保障缴费”、“302-13维修（护）费”、“302-26劳务费”、“302-40税金及附加费用”、“302-99其他商品和服务支出”、“309-02和310-02办公设备购置”、“309-03和310-03专用设备购置”的科目说明及明细科目设置。</w:t>
      </w:r>
    </w:p>
    <w:p w14:paraId="6651FB2E" w14:textId="7AC8579E" w:rsidR="008808E1" w:rsidRPr="00947DB9" w:rsidRDefault="00F61089" w:rsidP="00F61089">
      <w:pPr>
        <w:spacing w:line="360" w:lineRule="auto"/>
        <w:ind w:firstLineChars="200" w:firstLine="480"/>
        <w:rPr>
          <w:rFonts w:ascii="仿宋" w:eastAsia="仿宋" w:hAnsi="仿宋" w:hint="eastAsia"/>
          <w:sz w:val="24"/>
          <w:szCs w:val="24"/>
        </w:rPr>
      </w:pPr>
      <w:r w:rsidRPr="00F61089">
        <w:rPr>
          <w:rFonts w:ascii="仿宋" w:eastAsia="仿宋" w:hAnsi="仿宋" w:hint="eastAsia"/>
          <w:sz w:val="24"/>
          <w:szCs w:val="24"/>
        </w:rPr>
        <w:t>如果2025年“离退休人员公用经费”发生了无法在“302-99-04离休人员特需费”以及其他明细科目中核算的支出，可以通过“302-99-99其他”科目进行明细核算。</w:t>
      </w:r>
    </w:p>
    <w:p w14:paraId="721E1350" w14:textId="77777777" w:rsidR="008808E1" w:rsidRPr="00947DB9" w:rsidRDefault="008808E1" w:rsidP="008808E1">
      <w:pPr>
        <w:spacing w:line="360" w:lineRule="auto"/>
        <w:rPr>
          <w:rFonts w:ascii="仿宋" w:eastAsia="仿宋" w:hAnsi="仿宋" w:hint="eastAsia"/>
          <w:sz w:val="24"/>
          <w:szCs w:val="24"/>
        </w:rPr>
      </w:pPr>
      <w:r w:rsidRPr="00F61089">
        <w:rPr>
          <w:rFonts w:ascii="仿宋" w:eastAsia="仿宋" w:hAnsi="仿宋" w:hint="eastAsia"/>
          <w:sz w:val="24"/>
          <w:szCs w:val="24"/>
        </w:rPr>
        <w:t>三、关于报表任务公式的调整</w:t>
      </w:r>
    </w:p>
    <w:p w14:paraId="06D7CAB8" w14:textId="52E28113" w:rsidR="008808E1" w:rsidRPr="00947DB9" w:rsidRDefault="007F3163" w:rsidP="008808E1">
      <w:pPr>
        <w:spacing w:line="360" w:lineRule="auto"/>
        <w:ind w:firstLineChars="200" w:firstLine="480"/>
        <w:rPr>
          <w:rFonts w:ascii="仿宋" w:eastAsia="仿宋" w:hAnsi="仿宋" w:hint="eastAsia"/>
          <w:sz w:val="24"/>
          <w:szCs w:val="24"/>
        </w:rPr>
      </w:pPr>
      <w:r w:rsidRPr="007F3163">
        <w:rPr>
          <w:rFonts w:ascii="仿宋" w:eastAsia="仿宋" w:hAnsi="仿宋" w:hint="eastAsia"/>
          <w:sz w:val="24"/>
          <w:szCs w:val="24"/>
        </w:rPr>
        <w:t>根据2024年度卫生健康财务年报和财政部门决算发生的变化，针对2025年财务月报公式和</w:t>
      </w:r>
      <w:proofErr w:type="gramStart"/>
      <w:r w:rsidRPr="007F3163">
        <w:rPr>
          <w:rFonts w:ascii="仿宋" w:eastAsia="仿宋" w:hAnsi="仿宋" w:hint="eastAsia"/>
          <w:sz w:val="24"/>
          <w:szCs w:val="24"/>
        </w:rPr>
        <w:t>表样</w:t>
      </w:r>
      <w:r w:rsidR="006E0A0E">
        <w:rPr>
          <w:rFonts w:ascii="仿宋" w:eastAsia="仿宋" w:hAnsi="仿宋" w:hint="eastAsia"/>
          <w:sz w:val="24"/>
          <w:szCs w:val="24"/>
        </w:rPr>
        <w:t>项目</w:t>
      </w:r>
      <w:proofErr w:type="gramEnd"/>
      <w:r w:rsidRPr="007F3163">
        <w:rPr>
          <w:rFonts w:ascii="仿宋" w:eastAsia="仿宋" w:hAnsi="仿宋" w:hint="eastAsia"/>
          <w:sz w:val="24"/>
          <w:szCs w:val="24"/>
        </w:rPr>
        <w:t>调整</w:t>
      </w:r>
      <w:r>
        <w:rPr>
          <w:rFonts w:ascii="仿宋" w:eastAsia="仿宋" w:hAnsi="仿宋" w:hint="eastAsia"/>
          <w:sz w:val="24"/>
          <w:szCs w:val="24"/>
        </w:rPr>
        <w:t>如</w:t>
      </w:r>
      <w:r w:rsidRPr="007F3163">
        <w:rPr>
          <w:rFonts w:ascii="仿宋" w:eastAsia="仿宋" w:hAnsi="仿宋" w:hint="eastAsia"/>
          <w:sz w:val="24"/>
          <w:szCs w:val="24"/>
        </w:rPr>
        <w:t>下</w:t>
      </w:r>
      <w:r w:rsidR="008808E1" w:rsidRPr="007F3163">
        <w:rPr>
          <w:rFonts w:ascii="仿宋" w:eastAsia="仿宋" w:hAnsi="仿宋" w:hint="eastAsia"/>
          <w:sz w:val="24"/>
          <w:szCs w:val="24"/>
        </w:rPr>
        <w:t>：</w:t>
      </w:r>
    </w:p>
    <w:p w14:paraId="1F88A2A1" w14:textId="3EC7D091" w:rsidR="008808E1" w:rsidRPr="00947DB9" w:rsidRDefault="008808E1" w:rsidP="008808E1">
      <w:pPr>
        <w:spacing w:line="360" w:lineRule="auto"/>
        <w:rPr>
          <w:rFonts w:ascii="仿宋" w:eastAsia="仿宋" w:hAnsi="仿宋" w:hint="eastAsia"/>
          <w:sz w:val="24"/>
          <w:szCs w:val="24"/>
        </w:rPr>
      </w:pPr>
      <w:r w:rsidRPr="006E0A0E">
        <w:rPr>
          <w:rFonts w:ascii="仿宋" w:eastAsia="仿宋" w:hAnsi="仿宋" w:hint="eastAsia"/>
          <w:sz w:val="24"/>
          <w:szCs w:val="24"/>
        </w:rPr>
        <w:t>（</w:t>
      </w:r>
      <w:r w:rsidR="006E0A0E" w:rsidRPr="006E0A0E">
        <w:rPr>
          <w:rFonts w:ascii="仿宋" w:eastAsia="仿宋" w:hAnsi="仿宋" w:hint="eastAsia"/>
          <w:sz w:val="24"/>
          <w:szCs w:val="24"/>
        </w:rPr>
        <w:t>1</w:t>
      </w:r>
      <w:r w:rsidRPr="006E0A0E">
        <w:rPr>
          <w:rFonts w:ascii="仿宋" w:eastAsia="仿宋" w:hAnsi="仿宋" w:hint="eastAsia"/>
          <w:sz w:val="24"/>
          <w:szCs w:val="24"/>
        </w:rPr>
        <w:t>）</w:t>
      </w:r>
      <w:r w:rsidR="006E0A0E" w:rsidRPr="006E0A0E">
        <w:rPr>
          <w:rFonts w:ascii="仿宋" w:eastAsia="仿宋" w:hAnsi="仿宋" w:hint="eastAsia"/>
          <w:sz w:val="24"/>
          <w:szCs w:val="24"/>
        </w:rPr>
        <w:t>费用经济分类科目明细表、费用经济分类科目明细表（本期数）、支出经济分类科目明细表和医疗单位医疗成本经济分类科目明细表中封口隐藏“301-12-06残疾人就业保障金”、“302-13-03提取修购基金”，“302-99-04</w:t>
      </w:r>
      <w:r w:rsidR="006E0A0E" w:rsidRPr="006E0A0E">
        <w:rPr>
          <w:rFonts w:ascii="仿宋" w:eastAsia="仿宋" w:hAnsi="仿宋" w:hint="eastAsia"/>
          <w:sz w:val="24"/>
          <w:szCs w:val="24"/>
        </w:rPr>
        <w:lastRenderedPageBreak/>
        <w:t>离退休人员公用经费”更名为“302-99-04离休人员特需费”；同时，新增“302-99-06残疾人就业保障金”</w:t>
      </w:r>
      <w:r w:rsidRPr="006E0A0E">
        <w:rPr>
          <w:rFonts w:ascii="仿宋" w:eastAsia="仿宋" w:hAnsi="仿宋" w:hint="eastAsia"/>
          <w:sz w:val="24"/>
          <w:szCs w:val="24"/>
        </w:rPr>
        <w:t>；</w:t>
      </w:r>
    </w:p>
    <w:p w14:paraId="57D3AD4A" w14:textId="7930DF84" w:rsidR="008808E1" w:rsidRPr="00947DB9" w:rsidRDefault="008808E1" w:rsidP="008808E1">
      <w:pPr>
        <w:spacing w:line="360" w:lineRule="auto"/>
        <w:rPr>
          <w:rFonts w:ascii="仿宋" w:eastAsia="仿宋" w:hAnsi="仿宋" w:hint="eastAsia"/>
          <w:sz w:val="24"/>
          <w:szCs w:val="24"/>
        </w:rPr>
      </w:pPr>
      <w:r w:rsidRPr="00947DB9">
        <w:rPr>
          <w:rFonts w:ascii="仿宋" w:eastAsia="仿宋" w:hAnsi="仿宋" w:hint="eastAsia"/>
          <w:sz w:val="24"/>
          <w:szCs w:val="24"/>
        </w:rPr>
        <w:t>（</w:t>
      </w:r>
      <w:r w:rsidR="006E0A0E">
        <w:rPr>
          <w:rFonts w:ascii="仿宋" w:eastAsia="仿宋" w:hAnsi="仿宋" w:hint="eastAsia"/>
          <w:sz w:val="24"/>
          <w:szCs w:val="24"/>
        </w:rPr>
        <w:t>2</w:t>
      </w:r>
      <w:r w:rsidRPr="00947DB9">
        <w:rPr>
          <w:rFonts w:ascii="仿宋" w:eastAsia="仿宋" w:hAnsi="仿宋" w:hint="eastAsia"/>
          <w:sz w:val="24"/>
          <w:szCs w:val="24"/>
        </w:rPr>
        <w:t>）</w:t>
      </w:r>
      <w:r w:rsidR="006E0A0E" w:rsidRPr="006E0A0E">
        <w:rPr>
          <w:rFonts w:ascii="仿宋" w:eastAsia="仿宋" w:hAnsi="仿宋" w:hint="eastAsia"/>
          <w:sz w:val="24"/>
          <w:szCs w:val="24"/>
        </w:rPr>
        <w:t>资产负债表和净资产变动表需要封口“PPP项目资产”相关信息</w:t>
      </w:r>
      <w:r w:rsidRPr="00947DB9">
        <w:rPr>
          <w:rFonts w:ascii="仿宋" w:eastAsia="仿宋" w:hAnsi="仿宋" w:hint="eastAsia"/>
          <w:sz w:val="24"/>
          <w:szCs w:val="24"/>
        </w:rPr>
        <w:t>；</w:t>
      </w:r>
    </w:p>
    <w:p w14:paraId="6EABCF90" w14:textId="6080EFCF" w:rsidR="008808E1" w:rsidRPr="00947DB9" w:rsidRDefault="008808E1" w:rsidP="008808E1">
      <w:pPr>
        <w:spacing w:line="360" w:lineRule="auto"/>
        <w:rPr>
          <w:rFonts w:ascii="仿宋" w:eastAsia="仿宋" w:hAnsi="仿宋" w:hint="eastAsia"/>
          <w:sz w:val="24"/>
          <w:szCs w:val="24"/>
        </w:rPr>
      </w:pPr>
      <w:r w:rsidRPr="00947DB9">
        <w:rPr>
          <w:rFonts w:ascii="仿宋" w:eastAsia="仿宋" w:hAnsi="仿宋" w:hint="eastAsia"/>
          <w:sz w:val="24"/>
          <w:szCs w:val="24"/>
        </w:rPr>
        <w:t>（</w:t>
      </w:r>
      <w:r w:rsidR="00D16D37">
        <w:rPr>
          <w:rFonts w:ascii="仿宋" w:eastAsia="仿宋" w:hAnsi="仿宋" w:hint="eastAsia"/>
          <w:sz w:val="24"/>
          <w:szCs w:val="24"/>
        </w:rPr>
        <w:t>3</w:t>
      </w:r>
      <w:r w:rsidRPr="00947DB9">
        <w:rPr>
          <w:rFonts w:ascii="仿宋" w:eastAsia="仿宋" w:hAnsi="仿宋" w:hint="eastAsia"/>
          <w:sz w:val="24"/>
          <w:szCs w:val="24"/>
        </w:rPr>
        <w:t>）</w:t>
      </w:r>
      <w:r w:rsidR="00D16D37" w:rsidRPr="00D16D37">
        <w:rPr>
          <w:rFonts w:ascii="仿宋" w:eastAsia="仿宋" w:hAnsi="仿宋" w:hint="eastAsia"/>
          <w:sz w:val="24"/>
          <w:szCs w:val="24"/>
        </w:rPr>
        <w:t>在基本数字表中增加一个“在职职工工资性收入总额”指标，该指标通过提取费用经济分类科目明细表中“301-01基本工资、301-02津贴补贴、301-03奖金、301-06伙食补助、301-07绩效工资”与基本数字表中的“编外长期聘用人员工资性收入总额”</w:t>
      </w:r>
      <w:r w:rsidRPr="00947DB9">
        <w:rPr>
          <w:rFonts w:ascii="仿宋" w:eastAsia="仿宋" w:hAnsi="仿宋" w:hint="eastAsia"/>
          <w:sz w:val="24"/>
          <w:szCs w:val="24"/>
        </w:rPr>
        <w:t>；</w:t>
      </w:r>
    </w:p>
    <w:p w14:paraId="5046C5CA" w14:textId="23BA518A" w:rsidR="008808E1" w:rsidRPr="00947DB9" w:rsidRDefault="008808E1" w:rsidP="008808E1">
      <w:pPr>
        <w:spacing w:line="360" w:lineRule="auto"/>
        <w:rPr>
          <w:rFonts w:ascii="仿宋" w:eastAsia="仿宋" w:hAnsi="仿宋" w:hint="eastAsia"/>
          <w:sz w:val="24"/>
          <w:szCs w:val="24"/>
        </w:rPr>
      </w:pPr>
      <w:r w:rsidRPr="00947DB9">
        <w:rPr>
          <w:rFonts w:ascii="仿宋" w:eastAsia="仿宋" w:hAnsi="仿宋" w:hint="eastAsia"/>
          <w:sz w:val="24"/>
          <w:szCs w:val="24"/>
        </w:rPr>
        <w:t>（</w:t>
      </w:r>
      <w:r w:rsidR="00D16D37">
        <w:rPr>
          <w:rFonts w:ascii="仿宋" w:eastAsia="仿宋" w:hAnsi="仿宋" w:hint="eastAsia"/>
          <w:sz w:val="24"/>
          <w:szCs w:val="24"/>
        </w:rPr>
        <w:t>4</w:t>
      </w:r>
      <w:r w:rsidRPr="00947DB9">
        <w:rPr>
          <w:rFonts w:ascii="仿宋" w:eastAsia="仿宋" w:hAnsi="仿宋" w:hint="eastAsia"/>
          <w:sz w:val="24"/>
          <w:szCs w:val="24"/>
        </w:rPr>
        <w:t>）</w:t>
      </w:r>
      <w:r w:rsidR="00D16D37" w:rsidRPr="00D16D37">
        <w:rPr>
          <w:rFonts w:ascii="仿宋" w:eastAsia="仿宋" w:hAnsi="仿宋" w:hint="eastAsia"/>
          <w:sz w:val="24"/>
          <w:szCs w:val="24"/>
        </w:rPr>
        <w:t>医疗及公共卫生收入费用明细表下新增公共卫生费用明细项，在（二）公共卫生费用中“其他公共卫生费用”下新增“固定资产折旧费用”和“无形资产摊销费用”两个明细项，数据由单位手动填报</w:t>
      </w:r>
      <w:r w:rsidRPr="00947DB9">
        <w:rPr>
          <w:rFonts w:ascii="仿宋" w:eastAsia="仿宋" w:hAnsi="仿宋" w:hint="eastAsia"/>
          <w:sz w:val="24"/>
          <w:szCs w:val="24"/>
        </w:rPr>
        <w:t>；</w:t>
      </w:r>
    </w:p>
    <w:p w14:paraId="461EC799" w14:textId="610FD006" w:rsidR="008808E1" w:rsidRPr="00947DB9" w:rsidRDefault="008808E1" w:rsidP="008808E1">
      <w:pPr>
        <w:spacing w:line="360" w:lineRule="auto"/>
        <w:rPr>
          <w:rFonts w:ascii="仿宋" w:eastAsia="仿宋" w:hAnsi="仿宋" w:hint="eastAsia"/>
          <w:sz w:val="24"/>
          <w:szCs w:val="24"/>
        </w:rPr>
      </w:pPr>
      <w:r w:rsidRPr="00387CEE">
        <w:rPr>
          <w:rFonts w:ascii="仿宋" w:eastAsia="仿宋" w:hAnsi="仿宋" w:hint="eastAsia"/>
          <w:sz w:val="24"/>
          <w:szCs w:val="24"/>
        </w:rPr>
        <w:t>（</w:t>
      </w:r>
      <w:r w:rsidR="00D16D37" w:rsidRPr="00387CEE">
        <w:rPr>
          <w:rFonts w:ascii="仿宋" w:eastAsia="仿宋" w:hAnsi="仿宋" w:hint="eastAsia"/>
          <w:sz w:val="24"/>
          <w:szCs w:val="24"/>
        </w:rPr>
        <w:t>5</w:t>
      </w:r>
      <w:r w:rsidRPr="00387CEE">
        <w:rPr>
          <w:rFonts w:ascii="仿宋" w:eastAsia="仿宋" w:hAnsi="仿宋" w:hint="eastAsia"/>
          <w:sz w:val="24"/>
          <w:szCs w:val="24"/>
        </w:rPr>
        <w:t>）</w:t>
      </w:r>
      <w:r w:rsidR="00387CEE" w:rsidRPr="00387CEE">
        <w:rPr>
          <w:rFonts w:ascii="仿宋" w:eastAsia="仿宋" w:hAnsi="仿宋" w:hint="eastAsia"/>
          <w:sz w:val="24"/>
          <w:szCs w:val="24"/>
        </w:rPr>
        <w:t>基本数字表中增加年初财政基建投资结余资金（年初财政结转结余）、本年财政基建投资到位资金（财政基建收入）、本年财政基本建设支出（财政基建支出）、年末财政基建投资结余资金（期末财政基建结余）四个项目，分别取支出经济分类309科目的年初财政结转结余（8101财政拨款结转）、收入（6001-02财政项目支出）、支出（7201-01-02财政项目支出）、本年结余（8101财政拨款结转）本月数和累计数</w:t>
      </w:r>
      <w:r w:rsidR="00256517">
        <w:rPr>
          <w:rFonts w:ascii="仿宋" w:eastAsia="仿宋" w:hAnsi="仿宋" w:hint="eastAsia"/>
          <w:sz w:val="24"/>
          <w:szCs w:val="24"/>
        </w:rPr>
        <w:t>。</w:t>
      </w:r>
    </w:p>
    <w:p w14:paraId="54B178D7" w14:textId="77777777" w:rsidR="0073776F" w:rsidRDefault="0073776F" w:rsidP="0073776F">
      <w:pPr>
        <w:jc w:val="left"/>
        <w:rPr>
          <w:rFonts w:ascii="仿宋" w:eastAsia="仿宋" w:hAnsi="仿宋" w:hint="eastAsia"/>
          <w:sz w:val="24"/>
          <w:szCs w:val="24"/>
        </w:rPr>
      </w:pPr>
    </w:p>
    <w:sectPr w:rsidR="0073776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948382" w14:textId="77777777" w:rsidR="00E803AB" w:rsidRDefault="00E803AB" w:rsidP="002D6CAA">
      <w:r>
        <w:separator/>
      </w:r>
    </w:p>
  </w:endnote>
  <w:endnote w:type="continuationSeparator" w:id="0">
    <w:p w14:paraId="577973F8" w14:textId="77777777" w:rsidR="00E803AB" w:rsidRDefault="00E803AB" w:rsidP="002D6C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仿宋">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E3FE6C" w14:textId="77777777" w:rsidR="00E803AB" w:rsidRDefault="00E803AB" w:rsidP="002D6CAA">
      <w:r>
        <w:separator/>
      </w:r>
    </w:p>
  </w:footnote>
  <w:footnote w:type="continuationSeparator" w:id="0">
    <w:p w14:paraId="1D45F1DD" w14:textId="77777777" w:rsidR="00E803AB" w:rsidRDefault="00E803AB" w:rsidP="002D6CA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9B80FD6B"/>
    <w:multiLevelType w:val="singleLevel"/>
    <w:tmpl w:val="9B80FD6B"/>
    <w:lvl w:ilvl="0">
      <w:start w:val="3"/>
      <w:numFmt w:val="chineseCounting"/>
      <w:suff w:val="nothing"/>
      <w:lvlText w:val="%1、"/>
      <w:lvlJc w:val="left"/>
      <w:rPr>
        <w:rFonts w:hint="eastAsia"/>
      </w:rPr>
    </w:lvl>
  </w:abstractNum>
  <w:num w:numId="1" w16cid:durableId="7730878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YzljZDlkYzM3NmEyNjIzNjc5ZWI2ODFmZjAwYjA4MTYifQ=="/>
  </w:docVars>
  <w:rsids>
    <w:rsidRoot w:val="255C7E35"/>
    <w:rsid w:val="000A4360"/>
    <w:rsid w:val="000E0F23"/>
    <w:rsid w:val="000E1D43"/>
    <w:rsid w:val="000E7FAF"/>
    <w:rsid w:val="001103A6"/>
    <w:rsid w:val="00112241"/>
    <w:rsid w:val="00112E67"/>
    <w:rsid w:val="00125234"/>
    <w:rsid w:val="00144ABB"/>
    <w:rsid w:val="001654A0"/>
    <w:rsid w:val="00173BC8"/>
    <w:rsid w:val="001A7AAB"/>
    <w:rsid w:val="001B423D"/>
    <w:rsid w:val="001B53A3"/>
    <w:rsid w:val="001C05D3"/>
    <w:rsid w:val="001C5573"/>
    <w:rsid w:val="001D74D5"/>
    <w:rsid w:val="001E3078"/>
    <w:rsid w:val="002040DA"/>
    <w:rsid w:val="002275DC"/>
    <w:rsid w:val="00256517"/>
    <w:rsid w:val="00273B92"/>
    <w:rsid w:val="002C03B8"/>
    <w:rsid w:val="002D5181"/>
    <w:rsid w:val="002D6CAA"/>
    <w:rsid w:val="002F1344"/>
    <w:rsid w:val="002F149F"/>
    <w:rsid w:val="002F3C01"/>
    <w:rsid w:val="002F45D6"/>
    <w:rsid w:val="00314694"/>
    <w:rsid w:val="00314981"/>
    <w:rsid w:val="00387CEE"/>
    <w:rsid w:val="00393E01"/>
    <w:rsid w:val="003C1255"/>
    <w:rsid w:val="003D3CEF"/>
    <w:rsid w:val="00400679"/>
    <w:rsid w:val="004443A6"/>
    <w:rsid w:val="00446EED"/>
    <w:rsid w:val="004479FC"/>
    <w:rsid w:val="004648C3"/>
    <w:rsid w:val="00472D90"/>
    <w:rsid w:val="0047698A"/>
    <w:rsid w:val="00485C65"/>
    <w:rsid w:val="00497AE0"/>
    <w:rsid w:val="00497FAE"/>
    <w:rsid w:val="004A75D7"/>
    <w:rsid w:val="004C220F"/>
    <w:rsid w:val="004D6579"/>
    <w:rsid w:val="004D679E"/>
    <w:rsid w:val="00510739"/>
    <w:rsid w:val="00516AAA"/>
    <w:rsid w:val="00543D1F"/>
    <w:rsid w:val="005762CA"/>
    <w:rsid w:val="005A3076"/>
    <w:rsid w:val="005A5D61"/>
    <w:rsid w:val="005D191B"/>
    <w:rsid w:val="005D2B5E"/>
    <w:rsid w:val="00642BCD"/>
    <w:rsid w:val="0066098E"/>
    <w:rsid w:val="00693172"/>
    <w:rsid w:val="006B354B"/>
    <w:rsid w:val="006C7A0D"/>
    <w:rsid w:val="006E0A0E"/>
    <w:rsid w:val="00711A3A"/>
    <w:rsid w:val="0072771C"/>
    <w:rsid w:val="007369CF"/>
    <w:rsid w:val="0073776F"/>
    <w:rsid w:val="00740A5D"/>
    <w:rsid w:val="00744E84"/>
    <w:rsid w:val="007603B8"/>
    <w:rsid w:val="0078402A"/>
    <w:rsid w:val="00797BD4"/>
    <w:rsid w:val="007C59B6"/>
    <w:rsid w:val="007F3163"/>
    <w:rsid w:val="00802967"/>
    <w:rsid w:val="00804E21"/>
    <w:rsid w:val="00832F19"/>
    <w:rsid w:val="00864817"/>
    <w:rsid w:val="008808E1"/>
    <w:rsid w:val="00882A30"/>
    <w:rsid w:val="00893767"/>
    <w:rsid w:val="008B72F4"/>
    <w:rsid w:val="008C099E"/>
    <w:rsid w:val="008D0D8A"/>
    <w:rsid w:val="008F4590"/>
    <w:rsid w:val="00912333"/>
    <w:rsid w:val="00935D57"/>
    <w:rsid w:val="00936F50"/>
    <w:rsid w:val="00947314"/>
    <w:rsid w:val="0097079F"/>
    <w:rsid w:val="009811B4"/>
    <w:rsid w:val="009F0040"/>
    <w:rsid w:val="00A06F76"/>
    <w:rsid w:val="00A26622"/>
    <w:rsid w:val="00A516B7"/>
    <w:rsid w:val="00A876E1"/>
    <w:rsid w:val="00A91656"/>
    <w:rsid w:val="00AA7F08"/>
    <w:rsid w:val="00AF28F4"/>
    <w:rsid w:val="00B313D8"/>
    <w:rsid w:val="00B634FF"/>
    <w:rsid w:val="00BF4D69"/>
    <w:rsid w:val="00C05B19"/>
    <w:rsid w:val="00C53367"/>
    <w:rsid w:val="00C61820"/>
    <w:rsid w:val="00C6790C"/>
    <w:rsid w:val="00C6792B"/>
    <w:rsid w:val="00C83BE7"/>
    <w:rsid w:val="00C878CB"/>
    <w:rsid w:val="00CE6E2C"/>
    <w:rsid w:val="00CF684E"/>
    <w:rsid w:val="00D16D37"/>
    <w:rsid w:val="00D25017"/>
    <w:rsid w:val="00D318E7"/>
    <w:rsid w:val="00D35391"/>
    <w:rsid w:val="00D375DA"/>
    <w:rsid w:val="00D426E4"/>
    <w:rsid w:val="00D63DFD"/>
    <w:rsid w:val="00D927FE"/>
    <w:rsid w:val="00D95E94"/>
    <w:rsid w:val="00D968B3"/>
    <w:rsid w:val="00DB0CED"/>
    <w:rsid w:val="00DD628D"/>
    <w:rsid w:val="00DE4FF8"/>
    <w:rsid w:val="00DF2426"/>
    <w:rsid w:val="00E058C1"/>
    <w:rsid w:val="00E308AD"/>
    <w:rsid w:val="00E30CA5"/>
    <w:rsid w:val="00E361E3"/>
    <w:rsid w:val="00E60C55"/>
    <w:rsid w:val="00E735F1"/>
    <w:rsid w:val="00E803AB"/>
    <w:rsid w:val="00EC6C72"/>
    <w:rsid w:val="00ED4824"/>
    <w:rsid w:val="00EF7E44"/>
    <w:rsid w:val="00F034EE"/>
    <w:rsid w:val="00F05275"/>
    <w:rsid w:val="00F17929"/>
    <w:rsid w:val="00F5236C"/>
    <w:rsid w:val="00F61089"/>
    <w:rsid w:val="00FA0E01"/>
    <w:rsid w:val="00FC492C"/>
    <w:rsid w:val="02454335"/>
    <w:rsid w:val="1D6B43AB"/>
    <w:rsid w:val="255C7E35"/>
    <w:rsid w:val="277A15B4"/>
    <w:rsid w:val="2E0E500A"/>
    <w:rsid w:val="42F26395"/>
    <w:rsid w:val="4D20220D"/>
    <w:rsid w:val="4FF57980"/>
    <w:rsid w:val="72436AC4"/>
    <w:rsid w:val="7CD97B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CB3778D"/>
  <w15:docId w15:val="{01C293BE-D6E6-4954-9F99-F5B164230B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unhideWhenUsed="1" w:qFormat="1"/>
    <w:lsdException w:name="heading 3"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C83BE7"/>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qFormat/>
    <w:rPr>
      <w:color w:val="0563C1" w:themeColor="hyperlink"/>
      <w:u w:val="single"/>
    </w:rPr>
  </w:style>
  <w:style w:type="paragraph" w:styleId="a4">
    <w:name w:val="header"/>
    <w:basedOn w:val="a"/>
    <w:link w:val="a5"/>
    <w:rsid w:val="002D6CAA"/>
    <w:pPr>
      <w:tabs>
        <w:tab w:val="center" w:pos="4153"/>
        <w:tab w:val="right" w:pos="8306"/>
      </w:tabs>
      <w:snapToGrid w:val="0"/>
      <w:jc w:val="center"/>
    </w:pPr>
    <w:rPr>
      <w:sz w:val="18"/>
      <w:szCs w:val="18"/>
    </w:rPr>
  </w:style>
  <w:style w:type="character" w:customStyle="1" w:styleId="a5">
    <w:name w:val="页眉 字符"/>
    <w:basedOn w:val="a0"/>
    <w:link w:val="a4"/>
    <w:rsid w:val="002D6CAA"/>
    <w:rPr>
      <w:rFonts w:asciiTheme="minorHAnsi" w:eastAsiaTheme="minorEastAsia" w:hAnsiTheme="minorHAnsi" w:cstheme="minorBidi"/>
      <w:kern w:val="2"/>
      <w:sz w:val="18"/>
      <w:szCs w:val="18"/>
    </w:rPr>
  </w:style>
  <w:style w:type="paragraph" w:styleId="a6">
    <w:name w:val="footer"/>
    <w:basedOn w:val="a"/>
    <w:link w:val="a7"/>
    <w:rsid w:val="002D6CAA"/>
    <w:pPr>
      <w:tabs>
        <w:tab w:val="center" w:pos="4153"/>
        <w:tab w:val="right" w:pos="8306"/>
      </w:tabs>
      <w:snapToGrid w:val="0"/>
      <w:jc w:val="left"/>
    </w:pPr>
    <w:rPr>
      <w:sz w:val="18"/>
      <w:szCs w:val="18"/>
    </w:rPr>
  </w:style>
  <w:style w:type="character" w:customStyle="1" w:styleId="a7">
    <w:name w:val="页脚 字符"/>
    <w:basedOn w:val="a0"/>
    <w:link w:val="a6"/>
    <w:rsid w:val="002D6CAA"/>
    <w:rPr>
      <w:rFonts w:asciiTheme="minorHAnsi" w:eastAsiaTheme="minorEastAsia" w:hAnsiTheme="minorHAnsi" w:cstheme="minorBidi"/>
      <w:kern w:val="2"/>
      <w:sz w:val="18"/>
      <w:szCs w:val="18"/>
    </w:rPr>
  </w:style>
  <w:style w:type="character" w:styleId="a8">
    <w:name w:val="Unresolved Mention"/>
    <w:basedOn w:val="a0"/>
    <w:uiPriority w:val="99"/>
    <w:semiHidden/>
    <w:unhideWhenUsed/>
    <w:rsid w:val="00A06F76"/>
    <w:rPr>
      <w:color w:val="605E5C"/>
      <w:shd w:val="clear" w:color="auto" w:fill="E1DFDD"/>
    </w:rPr>
  </w:style>
  <w:style w:type="character" w:customStyle="1" w:styleId="20">
    <w:name w:val="标题 2 字符"/>
    <w:basedOn w:val="a0"/>
    <w:link w:val="2"/>
    <w:uiPriority w:val="9"/>
    <w:rsid w:val="006B354B"/>
    <w:rPr>
      <w:rFonts w:asciiTheme="majorHAnsi" w:eastAsiaTheme="majorEastAsia" w:hAnsiTheme="majorHAnsi" w:cstheme="majorBidi"/>
      <w:b/>
      <w:bCs/>
      <w:kern w:val="2"/>
      <w:sz w:val="32"/>
      <w:szCs w:val="32"/>
    </w:rPr>
  </w:style>
  <w:style w:type="character" w:customStyle="1" w:styleId="10">
    <w:name w:val="标题 1 字符"/>
    <w:basedOn w:val="a0"/>
    <w:link w:val="1"/>
    <w:uiPriority w:val="9"/>
    <w:rsid w:val="001B53A3"/>
    <w:rPr>
      <w:rFonts w:asciiTheme="minorHAnsi" w:eastAsiaTheme="minorEastAsia" w:hAnsiTheme="minorHAnsi" w:cstheme="minorBidi"/>
      <w:b/>
      <w:bCs/>
      <w:kern w:val="44"/>
      <w:sz w:val="44"/>
      <w:szCs w:val="44"/>
    </w:rPr>
  </w:style>
  <w:style w:type="character" w:customStyle="1" w:styleId="30">
    <w:name w:val="标题 3 字符"/>
    <w:basedOn w:val="a0"/>
    <w:link w:val="3"/>
    <w:uiPriority w:val="9"/>
    <w:rsid w:val="001B53A3"/>
    <w:rPr>
      <w:rFonts w:asciiTheme="minorHAnsi" w:eastAsiaTheme="minorEastAsia" w:hAnsiTheme="minorHAnsi" w:cstheme="minorBidi"/>
      <w:b/>
      <w:bCs/>
      <w:kern w:val="2"/>
      <w:sz w:val="32"/>
      <w:szCs w:val="32"/>
    </w:rPr>
  </w:style>
  <w:style w:type="table" w:styleId="a9">
    <w:name w:val="Table Grid"/>
    <w:basedOn w:val="a1"/>
    <w:rsid w:val="00B313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753586">
      <w:bodyDiv w:val="1"/>
      <w:marLeft w:val="0"/>
      <w:marRight w:val="0"/>
      <w:marTop w:val="0"/>
      <w:marBottom w:val="0"/>
      <w:divBdr>
        <w:top w:val="none" w:sz="0" w:space="0" w:color="auto"/>
        <w:left w:val="none" w:sz="0" w:space="0" w:color="auto"/>
        <w:bottom w:val="none" w:sz="0" w:space="0" w:color="auto"/>
        <w:right w:val="none" w:sz="0" w:space="0" w:color="auto"/>
      </w:divBdr>
    </w:div>
    <w:div w:id="124932808">
      <w:bodyDiv w:val="1"/>
      <w:marLeft w:val="0"/>
      <w:marRight w:val="0"/>
      <w:marTop w:val="0"/>
      <w:marBottom w:val="0"/>
      <w:divBdr>
        <w:top w:val="none" w:sz="0" w:space="0" w:color="auto"/>
        <w:left w:val="none" w:sz="0" w:space="0" w:color="auto"/>
        <w:bottom w:val="none" w:sz="0" w:space="0" w:color="auto"/>
        <w:right w:val="none" w:sz="0" w:space="0" w:color="auto"/>
      </w:divBdr>
    </w:div>
    <w:div w:id="1006176654">
      <w:bodyDiv w:val="1"/>
      <w:marLeft w:val="0"/>
      <w:marRight w:val="0"/>
      <w:marTop w:val="0"/>
      <w:marBottom w:val="0"/>
      <w:divBdr>
        <w:top w:val="none" w:sz="0" w:space="0" w:color="auto"/>
        <w:left w:val="none" w:sz="0" w:space="0" w:color="auto"/>
        <w:bottom w:val="none" w:sz="0" w:space="0" w:color="auto"/>
        <w:right w:val="none" w:sz="0" w:space="0" w:color="auto"/>
      </w:divBdr>
    </w:div>
    <w:div w:id="210044300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F3DBA2-3D63-40C4-961B-928AC8F6B7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495</TotalTime>
  <Pages>12</Pages>
  <Words>574</Words>
  <Characters>3272</Characters>
  <Application>Microsoft Office Word</Application>
  <DocSecurity>0</DocSecurity>
  <Lines>27</Lines>
  <Paragraphs>7</Paragraphs>
  <ScaleCrop>false</ScaleCrop>
  <Company/>
  <LinksUpToDate>false</LinksUpToDate>
  <CharactersWithSpaces>3839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零号</dc:creator>
  <cp:lastModifiedBy>b_bluse li</cp:lastModifiedBy>
  <cp:revision>107</cp:revision>
  <dcterms:created xsi:type="dcterms:W3CDTF">2022-03-22T01:22:00Z</dcterms:created>
  <dcterms:modified xsi:type="dcterms:W3CDTF">2025-02-17T01:53:00Z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F52FB87FAF694E6AAF008FD9C003792C_13</vt:lpwstr>
  </property>
</Properties>
</file>