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微软雅黑" w:hAnsi="微软雅黑" w:eastAsia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28"/>
          <w:szCs w:val="28"/>
        </w:rPr>
        <w:t>关于</w:t>
      </w:r>
      <w:bookmarkStart w:id="0" w:name="_Hlk70261383"/>
      <w:r>
        <w:rPr>
          <w:rFonts w:ascii="微软雅黑" w:hAnsi="微软雅黑" w:eastAsia="微软雅黑"/>
          <w:b/>
          <w:bCs/>
          <w:sz w:val="28"/>
          <w:szCs w:val="28"/>
        </w:rPr>
        <w:t>202</w:t>
      </w:r>
      <w:r>
        <w:rPr>
          <w:rFonts w:hint="eastAsia" w:ascii="微软雅黑" w:hAnsi="微软雅黑" w:eastAsia="微软雅黑"/>
          <w:b/>
          <w:bCs/>
          <w:sz w:val="28"/>
          <w:szCs w:val="28"/>
          <w:lang w:val="en-US" w:eastAsia="zh-CN"/>
        </w:rPr>
        <w:t>2</w:t>
      </w:r>
      <w:r>
        <w:rPr>
          <w:rFonts w:ascii="微软雅黑" w:hAnsi="微软雅黑" w:eastAsia="微软雅黑"/>
          <w:b/>
          <w:bCs/>
          <w:sz w:val="28"/>
          <w:szCs w:val="28"/>
        </w:rPr>
        <w:t>年基层医疗机构财务报表</w:t>
      </w:r>
      <w:r>
        <w:rPr>
          <w:rFonts w:hint="eastAsia" w:ascii="微软雅黑" w:hAnsi="微软雅黑" w:eastAsia="微软雅黑"/>
          <w:b/>
          <w:bCs/>
          <w:sz w:val="28"/>
          <w:szCs w:val="28"/>
          <w:lang w:eastAsia="zh-CN"/>
        </w:rPr>
        <w:t>（</w:t>
      </w:r>
      <w:r>
        <w:rPr>
          <w:rFonts w:hint="eastAsia" w:ascii="微软雅黑" w:hAnsi="微软雅黑" w:eastAsia="微软雅黑"/>
          <w:b/>
          <w:bCs/>
          <w:sz w:val="28"/>
          <w:szCs w:val="28"/>
          <w:lang w:val="en-US" w:eastAsia="zh-CN"/>
        </w:rPr>
        <w:t>社区</w:t>
      </w:r>
      <w:r>
        <w:rPr>
          <w:rFonts w:hint="eastAsia" w:ascii="微软雅黑" w:hAnsi="微软雅黑" w:eastAsia="微软雅黑"/>
          <w:b/>
          <w:bCs/>
          <w:sz w:val="28"/>
          <w:szCs w:val="28"/>
          <w:lang w:eastAsia="zh-CN"/>
        </w:rPr>
        <w:t>）</w:t>
      </w:r>
      <w:r>
        <w:rPr>
          <w:rFonts w:ascii="微软雅黑" w:hAnsi="微软雅黑" w:eastAsia="微软雅黑"/>
          <w:b/>
          <w:bCs/>
          <w:sz w:val="28"/>
          <w:szCs w:val="28"/>
        </w:rPr>
        <w:t>任务包</w:t>
      </w:r>
      <w:bookmarkEnd w:id="0"/>
      <w:r>
        <w:rPr>
          <w:rFonts w:ascii="微软雅黑" w:hAnsi="微软雅黑" w:eastAsia="微软雅黑"/>
          <w:b/>
          <w:bCs/>
          <w:sz w:val="28"/>
          <w:szCs w:val="28"/>
        </w:rPr>
        <w:t>更新操作手册</w:t>
      </w:r>
    </w:p>
    <w:p>
      <w:pPr>
        <w:pStyle w:val="2"/>
        <w:rPr>
          <w:sz w:val="28"/>
          <w:szCs w:val="28"/>
        </w:rPr>
      </w:pPr>
      <w:r>
        <w:rPr>
          <w:rFonts w:hint="eastAsia"/>
          <w:sz w:val="28"/>
          <w:szCs w:val="28"/>
        </w:rPr>
        <w:t>一、</w:t>
      </w:r>
      <w:r>
        <w:rPr>
          <w:sz w:val="28"/>
          <w:szCs w:val="28"/>
        </w:rPr>
        <w:t>报表任务包</w:t>
      </w:r>
      <w:r>
        <w:rPr>
          <w:rFonts w:hint="eastAsia"/>
          <w:sz w:val="28"/>
          <w:szCs w:val="28"/>
        </w:rPr>
        <w:t>下载</w:t>
      </w:r>
      <w:bookmarkStart w:id="2" w:name="_GoBack"/>
      <w:bookmarkEnd w:id="2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登录北京市卫生健康委员会计核算服务中心官网</w:t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fldChar w:fldCharType="begin"/>
      </w:r>
      <w:r>
        <w:instrText xml:space="preserve"> HYPERLINK "http://www.wsjhszx.org.cn/html/index.html" </w:instrText>
      </w:r>
      <w:r>
        <w:fldChar w:fldCharType="separate"/>
      </w:r>
      <w:r>
        <w:rPr>
          <w:rStyle w:val="7"/>
          <w:rFonts w:ascii="微软雅黑" w:hAnsi="微软雅黑" w:eastAsia="微软雅黑"/>
          <w:szCs w:val="21"/>
        </w:rPr>
        <w:t>http://www.wsjhszx.org.cn/html/index.html</w:t>
      </w:r>
      <w:r>
        <w:rPr>
          <w:rStyle w:val="7"/>
          <w:rFonts w:ascii="微软雅黑" w:hAnsi="微软雅黑" w:eastAsia="微软雅黑"/>
          <w:szCs w:val="21"/>
        </w:rPr>
        <w:fldChar w:fldCharType="end"/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5274310" cy="2941320"/>
            <wp:effectExtent l="0" t="0" r="139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在政府会计-相关通知中找到</w:t>
      </w:r>
      <w:r>
        <w:rPr>
          <w:rFonts w:ascii="微软雅黑" w:hAnsi="微软雅黑" w:eastAsia="微软雅黑"/>
          <w:szCs w:val="21"/>
        </w:rPr>
        <w:t>202</w:t>
      </w:r>
      <w:r>
        <w:rPr>
          <w:rFonts w:hint="eastAsia" w:ascii="微软雅黑" w:hAnsi="微软雅黑" w:eastAsia="微软雅黑"/>
          <w:szCs w:val="21"/>
          <w:lang w:val="en-US" w:eastAsia="zh-CN"/>
        </w:rPr>
        <w:t>2</w:t>
      </w:r>
      <w:r>
        <w:rPr>
          <w:rFonts w:ascii="微软雅黑" w:hAnsi="微软雅黑" w:eastAsia="微软雅黑"/>
          <w:szCs w:val="21"/>
        </w:rPr>
        <w:t>年财务报表任务包</w:t>
      </w:r>
      <w:r>
        <w:rPr>
          <w:rFonts w:hint="eastAsia" w:ascii="微软雅黑" w:hAnsi="微软雅黑" w:eastAsia="微软雅黑"/>
          <w:szCs w:val="21"/>
        </w:rPr>
        <w:t>，下载保存至本地。</w:t>
      </w:r>
    </w:p>
    <w:p>
      <w:pPr>
        <w:jc w:val="left"/>
        <w:rPr>
          <w:rFonts w:hint="eastAsia" w:ascii="微软雅黑" w:hAnsi="微软雅黑" w:eastAsia="微软雅黑"/>
          <w:szCs w:val="21"/>
        </w:rPr>
      </w:pPr>
    </w:p>
    <w:p>
      <w:pPr>
        <w:jc w:val="left"/>
        <w:rPr>
          <w:rFonts w:hint="eastAsia" w:ascii="微软雅黑" w:hAnsi="微软雅黑" w:eastAsia="微软雅黑"/>
          <w:color w:val="FF0000"/>
          <w:szCs w:val="21"/>
          <w:lang w:val="en-US" w:eastAsia="zh-CN"/>
        </w:rPr>
      </w:pPr>
      <w:r>
        <w:rPr>
          <w:rFonts w:hint="eastAsia" w:ascii="微软雅黑" w:hAnsi="微软雅黑" w:eastAsia="微软雅黑"/>
          <w:szCs w:val="21"/>
        </w:rPr>
        <w:t>社区报表任务包名称：</w:t>
      </w:r>
      <w:r>
        <w:rPr>
          <w:rFonts w:hint="eastAsia" w:ascii="微软雅黑" w:hAnsi="微软雅黑" w:eastAsia="微软雅黑"/>
          <w:color w:val="FF0000"/>
          <w:szCs w:val="21"/>
        </w:rPr>
        <w:t>herpupgrade0034</w:t>
      </w:r>
      <w:r>
        <w:rPr>
          <w:rFonts w:hint="eastAsia" w:ascii="微软雅黑" w:hAnsi="微软雅黑" w:eastAsia="微软雅黑"/>
          <w:color w:val="FF0000"/>
          <w:szCs w:val="21"/>
          <w:lang w:val="en-US" w:eastAsia="zh-CN"/>
        </w:rPr>
        <w:t>.sq</w:t>
      </w:r>
    </w:p>
    <w:p>
      <w:pPr>
        <w:pStyle w:val="2"/>
        <w:rPr>
          <w:sz w:val="28"/>
          <w:szCs w:val="28"/>
        </w:rPr>
      </w:pPr>
      <w:r>
        <w:rPr>
          <w:rFonts w:hint="eastAsia"/>
          <w:sz w:val="28"/>
          <w:szCs w:val="28"/>
        </w:rPr>
        <w:t>二、账套导出及R</w:t>
      </w:r>
      <w:r>
        <w:rPr>
          <w:sz w:val="28"/>
          <w:szCs w:val="28"/>
        </w:rPr>
        <w:t>OOT</w:t>
      </w:r>
      <w:r>
        <w:rPr>
          <w:rFonts w:hint="eastAsia"/>
          <w:sz w:val="28"/>
          <w:szCs w:val="28"/>
        </w:rPr>
        <w:t>文件备份</w:t>
      </w:r>
    </w:p>
    <w:p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t>2.1账套导出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bookmarkStart w:id="1" w:name="_Hlk70267348"/>
      <w:r>
        <w:rPr>
          <w:rFonts w:hint="eastAsia" w:ascii="微软雅黑" w:hAnsi="微软雅黑" w:eastAsia="微软雅黑"/>
          <w:szCs w:val="21"/>
        </w:rPr>
        <w:t>使用系统管理员admin登录系统</w:t>
      </w:r>
      <w:bookmarkEnd w:id="1"/>
      <w:r>
        <w:rPr>
          <w:rFonts w:hint="eastAsia" w:ascii="微软雅黑" w:hAnsi="微软雅黑" w:eastAsia="微软雅黑"/>
          <w:szCs w:val="21"/>
        </w:rPr>
        <w:t>，全库导出账套，并将账套文件备份至路径</w:t>
      </w:r>
      <w:r>
        <w:rPr>
          <w:rFonts w:ascii="微软雅黑" w:hAnsi="微软雅黑" w:eastAsia="微软雅黑"/>
          <w:szCs w:val="21"/>
        </w:rPr>
        <w:t>D:\HERP30\bak</w:t>
      </w:r>
      <w:r>
        <w:rPr>
          <w:rFonts w:hint="eastAsia" w:ascii="微软雅黑" w:hAnsi="微软雅黑" w:eastAsia="微软雅黑"/>
          <w:szCs w:val="21"/>
        </w:rPr>
        <w:t>下。</w:t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5274310" cy="3230880"/>
            <wp:effectExtent l="0" t="0" r="1397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5274310" cy="3322320"/>
            <wp:effectExtent l="0" t="0" r="1397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5274310" cy="3643630"/>
            <wp:effectExtent l="0" t="0" r="13970" b="139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4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5274310" cy="1210310"/>
            <wp:effectExtent l="0" t="0" r="1397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t>2.2</w:t>
      </w:r>
      <w:r>
        <w:rPr>
          <w:sz w:val="28"/>
          <w:szCs w:val="28"/>
        </w:rPr>
        <w:t xml:space="preserve"> ROOT</w:t>
      </w:r>
      <w:r>
        <w:rPr>
          <w:rFonts w:hint="eastAsia"/>
          <w:sz w:val="28"/>
          <w:szCs w:val="28"/>
        </w:rPr>
        <w:t>文件备份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退出当前系统，关闭浏览器，停止系统服务并关闭系统启动程序，停止数据库服务，将路径下R</w:t>
      </w:r>
      <w:r>
        <w:rPr>
          <w:rFonts w:ascii="微软雅黑" w:hAnsi="微软雅黑" w:eastAsia="微软雅黑"/>
          <w:szCs w:val="21"/>
        </w:rPr>
        <w:t>OOT</w:t>
      </w:r>
      <w:r>
        <w:rPr>
          <w:rFonts w:hint="eastAsia" w:ascii="微软雅黑" w:hAnsi="微软雅黑" w:eastAsia="微软雅黑"/>
          <w:szCs w:val="21"/>
        </w:rPr>
        <w:t>文件压缩备份，拷贝至路径</w:t>
      </w:r>
      <w:r>
        <w:rPr>
          <w:rFonts w:ascii="微软雅黑" w:hAnsi="微软雅黑" w:eastAsia="微软雅黑"/>
          <w:szCs w:val="21"/>
        </w:rPr>
        <w:t>D:\HERP30\bak</w:t>
      </w:r>
      <w:r>
        <w:rPr>
          <w:rFonts w:hint="eastAsia" w:ascii="微软雅黑" w:hAnsi="微软雅黑" w:eastAsia="微软雅黑"/>
          <w:szCs w:val="21"/>
        </w:rPr>
        <w:t>下。</w:t>
      </w:r>
    </w:p>
    <w:p>
      <w:pPr>
        <w:pStyle w:val="4"/>
        <w:rPr>
          <w:sz w:val="28"/>
          <w:szCs w:val="28"/>
        </w:rPr>
      </w:pPr>
      <w:r>
        <w:rPr>
          <w:rFonts w:hint="eastAsia"/>
          <w:sz w:val="28"/>
          <w:szCs w:val="28"/>
        </w:rPr>
        <w:t>2.2.1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退出当前系统，关闭浏览器</w:t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5274310" cy="3322320"/>
            <wp:effectExtent l="0" t="0" r="139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5274310" cy="3244850"/>
            <wp:effectExtent l="0" t="0" r="1397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sz w:val="28"/>
          <w:szCs w:val="28"/>
        </w:rPr>
      </w:pPr>
      <w:r>
        <w:rPr>
          <w:rFonts w:hint="eastAsia"/>
          <w:sz w:val="28"/>
          <w:szCs w:val="28"/>
        </w:rPr>
        <w:t>2.2.2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停止系统服务并关闭系统启动程序</w:t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5274310" cy="4133215"/>
            <wp:effectExtent l="0" t="0" r="13970" b="1206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5274310" cy="4133215"/>
            <wp:effectExtent l="0" t="0" r="13970" b="1206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点击停止按钮，系统服务停止后，启动按钮变成黑色，圆点变成红色，点击右上角关闭符号，退出系统启动程序。</w:t>
      </w:r>
    </w:p>
    <w:p>
      <w:pPr>
        <w:pStyle w:val="4"/>
        <w:rPr>
          <w:sz w:val="28"/>
          <w:szCs w:val="28"/>
        </w:rPr>
      </w:pPr>
      <w:r>
        <w:rPr>
          <w:rFonts w:hint="eastAsia"/>
          <w:sz w:val="28"/>
          <w:szCs w:val="28"/>
        </w:rPr>
        <w:t>2.2.3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停止数据库服务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点击脑左下角程序，找到Microsoft</w:t>
      </w:r>
      <w:r>
        <w:rPr>
          <w:rFonts w:ascii="微软雅黑" w:hAnsi="微软雅黑" w:eastAsia="微软雅黑"/>
          <w:szCs w:val="21"/>
        </w:rPr>
        <w:t xml:space="preserve"> SQL S</w:t>
      </w:r>
      <w:r>
        <w:rPr>
          <w:rFonts w:hint="eastAsia" w:ascii="微软雅黑" w:hAnsi="微软雅黑" w:eastAsia="微软雅黑"/>
          <w:szCs w:val="21"/>
        </w:rPr>
        <w:t>erver文件夹点击服务管理器</w:t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3040380" cy="6438900"/>
            <wp:effectExtent l="0" t="0" r="762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40643" cy="6439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弹出数据库服务管理器窗口点击停止按钮，在弹出的提示是否停止数据库服务窗口，点击是即可。</w:t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5274310" cy="1971040"/>
            <wp:effectExtent l="0" t="0" r="13970" b="101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sz w:val="28"/>
          <w:szCs w:val="28"/>
        </w:rPr>
      </w:pPr>
      <w:r>
        <w:rPr>
          <w:rFonts w:hint="eastAsia"/>
          <w:sz w:val="28"/>
          <w:szCs w:val="28"/>
        </w:rPr>
        <w:t>2.2.4</w:t>
      </w:r>
      <w:r>
        <w:rPr>
          <w:sz w:val="28"/>
          <w:szCs w:val="28"/>
        </w:rPr>
        <w:t xml:space="preserve"> ROOT</w:t>
      </w:r>
      <w:r>
        <w:rPr>
          <w:rFonts w:hint="eastAsia"/>
          <w:sz w:val="28"/>
          <w:szCs w:val="28"/>
        </w:rPr>
        <w:t>文件备份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在路径</w:t>
      </w:r>
      <w:r>
        <w:rPr>
          <w:rFonts w:ascii="微软雅黑" w:hAnsi="微软雅黑" w:eastAsia="微软雅黑"/>
          <w:szCs w:val="21"/>
        </w:rPr>
        <w:t>D:\HERP30\herp</w:t>
      </w:r>
      <w:r>
        <w:rPr>
          <w:rFonts w:hint="eastAsia" w:ascii="微软雅黑" w:hAnsi="微软雅黑" w:eastAsia="微软雅黑"/>
          <w:szCs w:val="21"/>
        </w:rPr>
        <w:t>下，将R</w:t>
      </w:r>
      <w:r>
        <w:rPr>
          <w:rFonts w:ascii="微软雅黑" w:hAnsi="微软雅黑" w:eastAsia="微软雅黑"/>
          <w:szCs w:val="21"/>
        </w:rPr>
        <w:t>OOT</w:t>
      </w:r>
      <w:r>
        <w:rPr>
          <w:rFonts w:hint="eastAsia" w:ascii="微软雅黑" w:hAnsi="微软雅黑" w:eastAsia="微软雅黑"/>
          <w:szCs w:val="21"/>
        </w:rPr>
        <w:t>文件压缩</w:t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5274310" cy="2232660"/>
            <wp:effectExtent l="0" t="0" r="1397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将压缩好的R</w:t>
      </w:r>
      <w:r>
        <w:rPr>
          <w:rFonts w:ascii="微软雅黑" w:hAnsi="微软雅黑" w:eastAsia="微软雅黑"/>
          <w:szCs w:val="21"/>
        </w:rPr>
        <w:t>OOT</w:t>
      </w:r>
      <w:r>
        <w:rPr>
          <w:rFonts w:hint="eastAsia" w:ascii="微软雅黑" w:hAnsi="微软雅黑" w:eastAsia="微软雅黑"/>
          <w:szCs w:val="21"/>
        </w:rPr>
        <w:t>文件拷至</w:t>
      </w:r>
      <w:r>
        <w:rPr>
          <w:rFonts w:ascii="微软雅黑" w:hAnsi="微软雅黑" w:eastAsia="微软雅黑"/>
          <w:szCs w:val="21"/>
        </w:rPr>
        <w:t>D:\HERP30\bak</w:t>
      </w:r>
      <w:r>
        <w:rPr>
          <w:rFonts w:hint="eastAsia" w:ascii="微软雅黑" w:hAnsi="微软雅黑" w:eastAsia="微软雅黑"/>
          <w:szCs w:val="21"/>
        </w:rPr>
        <w:t>下</w:t>
      </w:r>
    </w:p>
    <w:p>
      <w:pPr>
        <w:jc w:val="left"/>
        <w:rPr>
          <w:rFonts w:ascii="微软雅黑" w:hAnsi="微软雅黑" w:eastAsia="微软雅黑"/>
          <w:sz w:val="28"/>
          <w:szCs w:val="28"/>
        </w:rPr>
      </w:pPr>
      <w:r>
        <w:drawing>
          <wp:inline distT="0" distB="0" distL="0" distR="0">
            <wp:extent cx="5274310" cy="1144905"/>
            <wp:effectExtent l="0" t="0" r="13970" b="133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报表任务更新</w:t>
      </w:r>
    </w:p>
    <w:p>
      <w:pPr>
        <w:numPr>
          <w:numId w:val="0"/>
        </w:numPr>
      </w:pPr>
      <w:r>
        <w:drawing>
          <wp:inline distT="0" distB="0" distL="114300" distR="114300">
            <wp:extent cx="5274310" cy="2915920"/>
            <wp:effectExtent l="0" t="0" r="13970" b="10160"/>
            <wp:docPr id="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i w:val="0"/>
          <w:iCs w:val="0"/>
          <w:sz w:val="28"/>
          <w:szCs w:val="28"/>
        </w:rPr>
      </w:pPr>
      <w:r>
        <w:rPr>
          <w:rFonts w:hint="eastAsia"/>
          <w:i w:val="0"/>
          <w:iCs w:val="0"/>
          <w:sz w:val="28"/>
          <w:szCs w:val="28"/>
        </w:rPr>
        <w:t>3.2</w:t>
      </w:r>
      <w:r>
        <w:rPr>
          <w:i w:val="0"/>
          <w:iCs w:val="0"/>
          <w:sz w:val="28"/>
          <w:szCs w:val="28"/>
        </w:rPr>
        <w:t xml:space="preserve"> </w:t>
      </w:r>
      <w:r>
        <w:rPr>
          <w:rFonts w:hint="eastAsia"/>
          <w:i w:val="0"/>
          <w:iCs w:val="0"/>
          <w:sz w:val="28"/>
          <w:szCs w:val="28"/>
        </w:rPr>
        <w:t>任务包更新</w:t>
      </w:r>
    </w:p>
    <w:p>
      <w:pPr>
        <w:pStyle w:val="4"/>
        <w:rPr>
          <w:i w:val="0"/>
          <w:iCs w:val="0"/>
          <w:sz w:val="28"/>
          <w:szCs w:val="28"/>
        </w:rPr>
      </w:pPr>
      <w:r>
        <w:rPr>
          <w:rFonts w:hint="eastAsia"/>
          <w:i w:val="0"/>
          <w:iCs w:val="0"/>
          <w:sz w:val="28"/>
          <w:szCs w:val="28"/>
        </w:rPr>
        <w:t>3.2.1</w:t>
      </w:r>
      <w:r>
        <w:rPr>
          <w:i w:val="0"/>
          <w:iCs w:val="0"/>
          <w:sz w:val="28"/>
          <w:szCs w:val="28"/>
        </w:rPr>
        <w:t xml:space="preserve"> </w:t>
      </w:r>
      <w:r>
        <w:rPr>
          <w:rFonts w:hint="eastAsia"/>
          <w:i w:val="0"/>
          <w:iCs w:val="0"/>
          <w:sz w:val="28"/>
          <w:szCs w:val="28"/>
        </w:rPr>
        <w:t>社区报表任务更新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/>
        </w:rPr>
        <w:t>确认当前系统版本师3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后，点击系统升级按钮，选择</w:t>
      </w:r>
      <w:r>
        <w:rPr>
          <w:rFonts w:hint="eastAsia" w:ascii="微软雅黑" w:hAnsi="微软雅黑" w:eastAsia="微软雅黑"/>
          <w:szCs w:val="21"/>
        </w:rPr>
        <w:t>社区报表任务包：herpupgrade0034</w:t>
      </w:r>
      <w:r>
        <w:rPr>
          <w:rFonts w:hint="eastAsia" w:ascii="微软雅黑" w:hAnsi="微软雅黑" w:eastAsia="微软雅黑"/>
          <w:szCs w:val="21"/>
          <w:lang w:val="en-US" w:eastAsia="zh-CN"/>
        </w:rPr>
        <w:t>.sq</w:t>
      </w:r>
      <w:r>
        <w:rPr>
          <w:rFonts w:hint="eastAsia" w:ascii="微软雅黑" w:hAnsi="微软雅黑" w:eastAsia="微软雅黑"/>
          <w:szCs w:val="21"/>
        </w:rPr>
        <w:t>，点击升级。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114300" distR="114300">
            <wp:extent cx="5274310" cy="2915920"/>
            <wp:effectExtent l="0" t="0" r="13970" b="10160"/>
            <wp:docPr id="3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系统弹出升级成功对话框，提示升级成功，点击确认即可。</w:t>
      </w:r>
    </w:p>
    <w:p>
      <w:pPr>
        <w:jc w:val="left"/>
      </w:pPr>
      <w:r>
        <w:drawing>
          <wp:inline distT="0" distB="0" distL="114300" distR="114300">
            <wp:extent cx="5274310" cy="2915920"/>
            <wp:effectExtent l="0" t="0" r="13970" b="10160"/>
            <wp:docPr id="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/>
          <w:szCs w:val="21"/>
          <w:lang w:val="en-US" w:eastAsia="zh-CN"/>
        </w:rPr>
      </w:pPr>
      <w:r>
        <w:rPr>
          <w:rFonts w:hint="eastAsia" w:ascii="微软雅黑" w:hAnsi="微软雅黑" w:eastAsia="微软雅黑"/>
          <w:szCs w:val="21"/>
        </w:rPr>
        <w:t>点击刷新按钮，</w:t>
      </w:r>
      <w:r>
        <w:rPr>
          <w:rFonts w:hint="eastAsia" w:ascii="微软雅黑" w:hAnsi="微软雅黑" w:eastAsia="微软雅黑"/>
          <w:color w:val="FF0000"/>
          <w:szCs w:val="21"/>
        </w:rPr>
        <w:t>当前版本是：3.3.0.</w:t>
      </w:r>
      <w:r>
        <w:rPr>
          <w:rFonts w:hint="eastAsia" w:ascii="微软雅黑" w:hAnsi="微软雅黑" w:eastAsia="微软雅黑"/>
          <w:color w:val="FF0000"/>
          <w:szCs w:val="21"/>
          <w:lang w:val="en-US" w:eastAsia="zh-CN"/>
        </w:rPr>
        <w:t>1006</w:t>
      </w:r>
      <w:r>
        <w:rPr>
          <w:rFonts w:hint="eastAsia" w:ascii="微软雅黑" w:hAnsi="微软雅黑" w:eastAsia="微软雅黑"/>
          <w:color w:val="FF0000"/>
          <w:szCs w:val="21"/>
        </w:rPr>
        <w:t>.3</w:t>
      </w:r>
      <w:r>
        <w:rPr>
          <w:rFonts w:hint="eastAsia" w:ascii="微软雅黑" w:hAnsi="微软雅黑" w:eastAsia="微软雅黑"/>
          <w:color w:val="FF0000"/>
          <w:szCs w:val="21"/>
          <w:lang w:val="en-US" w:eastAsia="zh-CN"/>
        </w:rPr>
        <w:t>4</w:t>
      </w:r>
    </w:p>
    <w:p>
      <w:pPr>
        <w:numPr>
          <w:numId w:val="0"/>
        </w:numPr>
      </w:pPr>
    </w:p>
    <w:p>
      <w:pPr>
        <w:pStyle w:val="3"/>
        <w:rPr>
          <w:sz w:val="28"/>
          <w:szCs w:val="28"/>
        </w:rPr>
      </w:pPr>
      <w:r>
        <w:rPr>
          <w:rFonts w:hint="eastAsia"/>
          <w:sz w:val="28"/>
          <w:szCs w:val="28"/>
        </w:rPr>
        <w:t>3.3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组件安装</w:t>
      </w:r>
    </w:p>
    <w:p>
      <w:pPr>
        <w:ind w:firstLine="420" w:firstLineChars="200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升级成功后，停止当前系统服务，在启动参数页签将启动模式设置成start加载函数模式并保存，重新启动系统，点击打开按钮，在系统登录界面点击组件安装，系统下载组件，点击运行系统并开始组件安装，安装组件时需要关闭防火墙、杀毒及安全卫生之类软件并关闭浏览器。</w:t>
      </w:r>
    </w:p>
    <w:p>
      <w:pPr>
        <w:ind w:firstLine="420" w:firstLineChars="200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系统提示弹窗组件安装成功，点击完成按钮即可完成组件安装。</w:t>
      </w:r>
    </w:p>
    <w:p>
      <w:pPr>
        <w:rPr>
          <w:rFonts w:ascii="微软雅黑" w:hAnsi="微软雅黑" w:eastAsia="微软雅黑"/>
          <w:color w:val="FF0000"/>
          <w:szCs w:val="21"/>
        </w:rPr>
      </w:pPr>
      <w:r>
        <w:rPr>
          <w:rFonts w:hint="eastAsia" w:ascii="微软雅黑" w:hAnsi="微软雅黑" w:eastAsia="微软雅黑"/>
          <w:color w:val="FF0000"/>
          <w:szCs w:val="21"/>
        </w:rPr>
        <w:t>社区和社管中心安装组件操作方法一致</w:t>
      </w:r>
    </w:p>
    <w:p>
      <w:r>
        <w:drawing>
          <wp:inline distT="0" distB="0" distL="0" distR="0">
            <wp:extent cx="5274310" cy="3740785"/>
            <wp:effectExtent l="0" t="0" r="13970" b="825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4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2511425"/>
            <wp:effectExtent l="0" t="0" r="13970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2600960"/>
            <wp:effectExtent l="0" t="0" r="13970" b="50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3575685"/>
            <wp:effectExtent l="0" t="0" r="13970" b="57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7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3229610"/>
            <wp:effectExtent l="0" t="0" r="13970" b="127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4747260" cy="3375660"/>
            <wp:effectExtent l="0" t="0" r="7620" b="762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47671" cy="3375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B80FD6B"/>
    <w:multiLevelType w:val="singleLevel"/>
    <w:tmpl w:val="9B80FD6B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55C7E35"/>
    <w:rsid w:val="255C7E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Hyperlink"/>
    <w:basedOn w:val="6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2022-03-22T01:22:00Z</dcterms:created>
  <dc:creator>零号</dc:creator>
  <cp:lastModifiedBy>零号</cp:lastModifiedBy>
  <dcterms:modified xsi:type="dcterms:W3CDTF">2022-03-22T01:33:26Z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F499F72492C04763BAAD52455DF7C653</vt:lpwstr>
  </property>
</Properties>
</file>