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CE" w:rsidRPr="00E71CCE" w:rsidRDefault="00E71CCE" w:rsidP="00E71CCE">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r w:rsidRPr="00E71CCE">
        <w:rPr>
          <w:rFonts w:ascii="微软雅黑" w:eastAsia="微软雅黑" w:hAnsi="微软雅黑" w:cs="宋体" w:hint="eastAsia"/>
          <w:b/>
          <w:bCs/>
          <w:color w:val="333333"/>
          <w:kern w:val="0"/>
          <w:sz w:val="36"/>
          <w:szCs w:val="36"/>
        </w:rPr>
        <w:t>关于印发《事业单位成本核算基本指引》的通知</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财会〔2019〕25号</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党中央有关部门，国务院各部委、各直属机构，全国人大常委会办公厅，全国政协办公厅，最高人民法院，最高人民检察院，各民主党派中央，有关人民团体，各省、自治区、直辖市、计划单列市财政厅（局），新疆生产建设兵团财政局：</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为促进事业单位加强成本核算工作，提升单位内部管理水平和运行效率，夯实绩效管理基础，根据《中华人民共和国会计法》以及政府会计准则制度等，我部制定了《事业单位成本核算基本指引》，现予印发，自2021年1月1日起施行。</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执行中有何问题，请及时反馈我部。</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附件：事业单位成本核算基本指引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p>
    <w:p w:rsidR="00E71CCE" w:rsidRPr="00E71CCE" w:rsidRDefault="00E71CCE" w:rsidP="00E71CCE">
      <w:pPr>
        <w:widowControl/>
        <w:shd w:val="clear" w:color="auto" w:fill="FFFFFF"/>
        <w:spacing w:before="100" w:beforeAutospacing="1" w:after="150" w:line="480" w:lineRule="auto"/>
        <w:jc w:val="righ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财政部</w:t>
      </w:r>
    </w:p>
    <w:p w:rsidR="00E71CCE" w:rsidRPr="00E71CCE" w:rsidRDefault="00E71CCE" w:rsidP="00E71CCE">
      <w:pPr>
        <w:widowControl/>
        <w:shd w:val="clear" w:color="auto" w:fill="FFFFFF"/>
        <w:spacing w:before="100" w:beforeAutospacing="1" w:after="150" w:line="480" w:lineRule="auto"/>
        <w:jc w:val="righ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2019年12月17日</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附件：</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b/>
          <w:bCs/>
          <w:color w:val="333333"/>
          <w:kern w:val="0"/>
          <w:szCs w:val="21"/>
        </w:rPr>
        <w:t xml:space="preserve">　　事业单位成本核算基本指引</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b/>
          <w:bCs/>
          <w:color w:val="333333"/>
          <w:kern w:val="0"/>
          <w:szCs w:val="21"/>
        </w:rPr>
        <w:t xml:space="preserve">　　</w:t>
      </w:r>
      <w:bookmarkStart w:id="0" w:name="_Toc467846221"/>
      <w:r w:rsidRPr="00E71CCE">
        <w:rPr>
          <w:rFonts w:ascii="微软雅黑" w:eastAsia="微软雅黑" w:hAnsi="微软雅黑" w:cs="宋体" w:hint="eastAsia"/>
          <w:b/>
          <w:bCs/>
          <w:color w:val="000000"/>
          <w:kern w:val="0"/>
          <w:szCs w:val="21"/>
        </w:rPr>
        <w:t>第一章 总则</w:t>
      </w:r>
      <w:bookmarkEnd w:id="0"/>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第一条 为促进事业单位加强成本核算工作，提升单位内部管理水平和运行效率，夯实绩效管理基础，根据《中华人民共和国会计法》以及政府会计准则制度等，制定本指引。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第二条 本指引适用于执行政府会计准则制度</w:t>
      </w:r>
      <w:proofErr w:type="gramStart"/>
      <w:r w:rsidRPr="00E71CCE">
        <w:rPr>
          <w:rFonts w:ascii="微软雅黑" w:eastAsia="微软雅黑" w:hAnsi="微软雅黑" w:cs="宋体" w:hint="eastAsia"/>
          <w:color w:val="333333"/>
          <w:kern w:val="0"/>
          <w:szCs w:val="21"/>
        </w:rPr>
        <w:t>且开展</w:t>
      </w:r>
      <w:proofErr w:type="gramEnd"/>
      <w:r w:rsidRPr="00E71CCE">
        <w:rPr>
          <w:rFonts w:ascii="微软雅黑" w:eastAsia="微软雅黑" w:hAnsi="微软雅黑" w:cs="宋体" w:hint="eastAsia"/>
          <w:color w:val="333333"/>
          <w:kern w:val="0"/>
          <w:szCs w:val="21"/>
        </w:rPr>
        <w:t>成本核算工作的事业单位（以下简称单位）。</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第三条 本指引所称成本，是指单位特定的成本核算对象所发生的资源耗费，包括人力资源耗费，房屋及建筑物、设备、材料、产品等有形资产的耗费，知识产权等无形资产的耗费，以及其他耗费。</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第四条 本指引所称成本核算，是指单位对实现其职能目标过程中实际发生的各种耗费按照确定的成本核算对象和成本项目进行归集、分配，计算确定各成本核算对象的总成本、单位成本等，并向有关使用者提供成本信息的活动。</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第五条 单位进行成本核算应当满足内部管理和外部管理的特定成本信息需求。单位的成本信息需求包括但不限于以下方面：</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（一）成本控制。为满足该需求，单位应当完整、准确核算特定成本核算对象的成本，揭示成本发生和形成过程，以便对影响成本的各种因素、条件施加影响或管控，将实际成本控制在预期目标内。</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（二）公共服务或产品定价。为满足该需求，单位应当准确核算公共服务或产品的成本，以便为政府定价机构、有关单位制定相关价格或收费标准提供依据和参考。</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（三）绩效评价。为满足该需求，单位应当设置与成本相关的绩效指标并加以准确核算，以便衡量单位整体和内部组织部门运行效率、核心业务实施效果、政策和项目资金使用效果。</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第六条 单位应当以权责发生制财务会计数据为基础进行成本核算，财务会计有关明细科目设置和辅助核算应当满足成本核算的需要。</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第七条 单位应当建立健全成本费用相关原始记录，充分利用现代信息技术，加强和完善成本数据的收集、记录、传递、汇总和整理等基础工作，为成本核算提供必要的数据基础。</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第八条 单位进行成本核算，应当遵循以下原则： </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（一）相关性原则。单位选择成本核算对象、归集分配成本、提供成本信息应当与满足成本信息需求相关，有助于成本信息使用者依据成本信息</w:t>
      </w:r>
      <w:proofErr w:type="gramStart"/>
      <w:r w:rsidRPr="00E71CCE">
        <w:rPr>
          <w:rFonts w:ascii="微软雅黑" w:eastAsia="微软雅黑" w:hAnsi="微软雅黑" w:cs="宋体" w:hint="eastAsia"/>
          <w:color w:val="333333"/>
          <w:kern w:val="0"/>
          <w:szCs w:val="21"/>
        </w:rPr>
        <w:t>作出</w:t>
      </w:r>
      <w:proofErr w:type="gramEnd"/>
      <w:r w:rsidRPr="00E71CCE">
        <w:rPr>
          <w:rFonts w:ascii="微软雅黑" w:eastAsia="微软雅黑" w:hAnsi="微软雅黑" w:cs="宋体" w:hint="eastAsia"/>
          <w:color w:val="333333"/>
          <w:kern w:val="0"/>
          <w:szCs w:val="21"/>
        </w:rPr>
        <w:t>评价或决策。</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（二）可靠性原则。单位应当以实际发生的经济业务或事项为依据进行成本核算，保证成本信息真实可靠、内容完整。</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（三）适应性原则。单位进行成本核算，应当与单位行业特点、特定的成本信息需求相适应。</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（四）及时性原则。单位应当及时收集、传递、处理、报告成本信息，便于信息使用者及时</w:t>
      </w:r>
      <w:proofErr w:type="gramStart"/>
      <w:r w:rsidRPr="00E71CCE">
        <w:rPr>
          <w:rFonts w:ascii="微软雅黑" w:eastAsia="微软雅黑" w:hAnsi="微软雅黑" w:cs="宋体" w:hint="eastAsia"/>
          <w:color w:val="333333"/>
          <w:kern w:val="0"/>
          <w:szCs w:val="21"/>
        </w:rPr>
        <w:t>作出</w:t>
      </w:r>
      <w:proofErr w:type="gramEnd"/>
      <w:r w:rsidRPr="00E71CCE">
        <w:rPr>
          <w:rFonts w:ascii="微软雅黑" w:eastAsia="微软雅黑" w:hAnsi="微软雅黑" w:cs="宋体" w:hint="eastAsia"/>
          <w:color w:val="333333"/>
          <w:kern w:val="0"/>
          <w:szCs w:val="21"/>
        </w:rPr>
        <w:t>评价或决策。</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（五）可比性原则。同一单位不同期间、相同行业不同单位，对相同或相似的成本核算对象进行成本核算所采用的方法和依据等应当保持一致，确保成本信息相互可比。</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（六）重要性原则。单位选择成本核算对象、进行成本核算应当区分重要程度，对于重要的成本核算对象和成本项目应当力求成本信息的精确，对于非重要的成本核算对象和成本项目可以适当简化核算。</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第九条 单位可以根据成本信息需求、成本核算对象等确定成本核算周期，并按照成本核算周期等编制成本报告，全面反映单位成本核算情况。</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b/>
          <w:bCs/>
          <w:color w:val="333333"/>
          <w:kern w:val="0"/>
          <w:szCs w:val="21"/>
        </w:rPr>
        <w:t xml:space="preserve">　　</w:t>
      </w:r>
      <w:bookmarkStart w:id="1" w:name="_Toc467846222"/>
      <w:r w:rsidRPr="00E71CCE">
        <w:rPr>
          <w:rFonts w:ascii="微软雅黑" w:eastAsia="微软雅黑" w:hAnsi="微软雅黑" w:cs="宋体" w:hint="eastAsia"/>
          <w:b/>
          <w:bCs/>
          <w:color w:val="000000"/>
          <w:kern w:val="0"/>
          <w:szCs w:val="21"/>
        </w:rPr>
        <w:t>第二章 成本核算对象</w:t>
      </w:r>
      <w:bookmarkEnd w:id="1"/>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第十条 单位应当根据其职能目标、所处行业特点，以及不同的成本信息需求等确定成本核算对象。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第十一条 单位可以多维度、多层次地确定成本核算对象。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第十二条 单位按照维度确定的成本核算对象主要包括：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（一）按业务活动类型确定的成本核算对象。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（二）按政策、项目确定的成本核算对象。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（三）按提供的公共服务或产品确定的成本核算对象。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第十三条 单位按照层次确定的成本核算对象主要包括：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（一）以单位整体作为成本核算对象。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（二）按内部组织部门确定的成本核算对象。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（三）按业务团队确定的成本核算对象。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第十四条 单位为满足成本控制需求，可以以业务活动类型、项目、内部组织部门等作为成本核算对象；为满足公共服务或产品定价需求，可以以公共服务或产品作为成本核算对象；为满足内部绩效评价需求，可以以项目、内部组织部门、业务团队等作为成本核算对象；为满足外部绩效评价需求，可以以政策和项目、单位整体等作为成本核算对象。</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bookmarkStart w:id="2" w:name="_Toc467846223"/>
      <w:r w:rsidRPr="00E71CCE">
        <w:rPr>
          <w:rFonts w:ascii="微软雅黑" w:eastAsia="微软雅黑" w:hAnsi="微软雅黑" w:cs="宋体" w:hint="eastAsia"/>
          <w:b/>
          <w:bCs/>
          <w:color w:val="000000"/>
          <w:kern w:val="0"/>
          <w:szCs w:val="21"/>
        </w:rPr>
        <w:t>第三章 成本项目</w:t>
      </w:r>
      <w:bookmarkEnd w:id="2"/>
      <w:r w:rsidRPr="00E71CCE">
        <w:rPr>
          <w:rFonts w:ascii="微软雅黑" w:eastAsia="微软雅黑" w:hAnsi="微软雅黑" w:cs="宋体" w:hint="eastAsia"/>
          <w:b/>
          <w:bCs/>
          <w:color w:val="333333"/>
          <w:kern w:val="0"/>
          <w:szCs w:val="21"/>
        </w:rPr>
        <w:t>和范围</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第十五条 单位应当根据成本信息需求设置成本项目，并对每个成本核算对象按照其成本项目进行数据归集。</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成本项目是指将归集到成本核算对象的成本按照一定标准划分的反映成本构成的具体项目。</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单位可以根据具体成本信息需求，按照成本经济用途、成本要素等设置成本项目。</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第十六条 单位成本项目的设置，应当与政府会计准则制度中“加工物品”“业务活动费用”“单位管理费用”等科目的明细科目保持协调。</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单位可以根据需要在本条前款规定的成本项目下设置进一步的明细项目或进行辅助核算。</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第十七条 不属于成本核算对象的耗费，不计入该成本核算对象的成本。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成本核算对象为业务活动类型的，与单位开展业务活动耗费无关的费用，如资产处置费用、上缴上级费用、对附属单位补助费用等，一般不计入成本。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成本核算对象为单位整体的，单位负有管理维护职责但并非为满足其自身开展业务活动需要所控制资产的折旧（摊销）费用，如公共基础设施折旧（摊销）费、保障性住房折旧费等，一般不计入成本。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第十八条 为满足公共服务或产品定价需求开展的成本核算，应当在对相关成本进行完整核算的基础上，按规定对成本范围予以调整，如按规定调减不符合有关法律法规规定的费用、有财政资金补偿的费用等。</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r w:rsidRPr="00E71CCE">
        <w:rPr>
          <w:rFonts w:ascii="微软雅黑" w:eastAsia="微软雅黑" w:hAnsi="微软雅黑" w:cs="宋体" w:hint="eastAsia"/>
          <w:b/>
          <w:bCs/>
          <w:color w:val="333333"/>
          <w:kern w:val="0"/>
          <w:szCs w:val="21"/>
        </w:rPr>
        <w:t xml:space="preserve">　</w:t>
      </w:r>
      <w:bookmarkStart w:id="3" w:name="_Toc467846224"/>
      <w:r w:rsidRPr="00E71CCE">
        <w:rPr>
          <w:rFonts w:ascii="微软雅黑" w:eastAsia="微软雅黑" w:hAnsi="微软雅黑" w:cs="宋体" w:hint="eastAsia"/>
          <w:b/>
          <w:bCs/>
          <w:color w:val="000000"/>
          <w:kern w:val="0"/>
          <w:szCs w:val="21"/>
        </w:rPr>
        <w:t>第四章 成本归集和分配</w:t>
      </w:r>
      <w:bookmarkEnd w:id="3"/>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第十九条 单位一般通过“业务活动费用”“单位管理费用”等会计科目，按照成本项目归集实际发生的各种费用，据此计算确定各成本核算对象的成本。</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当成本核算对象为自制或委托外单位加工的各种物品、建设工程项目、自行研究开发项目时，应当按照政府会计准则制度等规定分别通过“加工物品”“在建工程”“研发支出”等会计科目，按照成本项目归集并结转实际发生的各种费用。</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第二十条 单位应当根据成本信息需求，对具体的成本核算对象分别选择完全成本法或制造成本法进行成本核算。</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完全成本法，是指将单位所发生的全部耗费按照成本核算对象进行归集和分配，计算出总成本和单位成本的方法。成本核算对象为单位整体、主要业务活动的，可以采用完全成本法。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制造成本法，是指只将与产品制造或业务活动有联系的费用计入成本核算对象，不将单位管理费用等向成本核算对象分配的方法。成本核算对象为公共服务或产品、项目、内部组织部门、业务团队的，可以采用制造成本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第二十一条 单位所发生的费用，按照计入成本核算对象的方式不同，分为直接费用和间接费用。</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直接费用是指能确定由某一成本核算对象负担的费用，应当按照所对应的成本项目类别，直接计入成本核算对象。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间接费用是指不能直接计入成本核算对象的费用，应当选择合理的分配标准或方法分配计入各个成本核算对象。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第二十二条 单位应当根据业务特点，按照资源耗费方式确定合理的间接费用分配标准或方法。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间接费用分配标准或方法一般遵循因果关系和受益原则，将资源耗费根据资源耗费动因分项目追溯或分配至相关的成本核算对象，如根据工作量占比、耗用资源占比、收入占比等。</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同一成本核算对象的间接费用分配标准或方法一旦确定，各期间应当保持一致，不得随意变动。</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第二十三条 单位应当根据其职能目标确定主要的专业业务活动，作为基本的成本归集和分配的对象。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第二十四条 单位内直接开展专业业务活动的业务部门所发生的业务活动费用，如直接开展专业业务活动人员的工资福利费用、开展专业业务活动领用的库存物品成本、业务部门所使用资产的折旧（摊销）费用等，应当区分直接费用和间接费用，归集、分配计入各类业务活动等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第二十五条 单位内为业务部门提供服务或产品的辅助部门所发生的业务活动费用，应当采用合理的标准或方法分配计入各类业务活动等成本核算对象。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辅助部门之间互相提供的服务、产品成本，应当采用合理的方法，进行交互分配。互相提供服务、产品的成本较少的，可以不进行交互分配，直接分配计入各类业务活动等成本核算对象。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第二十六条 单位本级行政及后勤管理部门开展管理活动发生的单位管理费用，如单位行政及后勤管理部门发生的人员经费、公用经费、资产折旧（摊销）等费用，以及由单位统一负担的费用，可以根据成本信息需求，采用合理的标准或方法分配计入相关成本核算对象。</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第二十七条 成本核算对象为公共服务或产品的，可以合理选择品种法、分批法、分步法等方法进行成本核算。</w:t>
      </w:r>
    </w:p>
    <w:p w:rsidR="00E71CCE" w:rsidRPr="00E71CCE" w:rsidRDefault="00E71CCE" w:rsidP="00E71CCE">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E71CCE">
        <w:rPr>
          <w:rFonts w:ascii="微软雅黑" w:eastAsia="微软雅黑" w:hAnsi="微软雅黑" w:cs="宋体" w:hint="eastAsia"/>
          <w:b/>
          <w:bCs/>
          <w:color w:val="333333"/>
          <w:kern w:val="0"/>
          <w:szCs w:val="21"/>
        </w:rPr>
        <w:t xml:space="preserve">　　</w:t>
      </w:r>
      <w:bookmarkStart w:id="4" w:name="_Toc467846226"/>
      <w:r w:rsidRPr="00E71CCE">
        <w:rPr>
          <w:rFonts w:ascii="微软雅黑" w:eastAsia="微软雅黑" w:hAnsi="微软雅黑" w:cs="宋体" w:hint="eastAsia"/>
          <w:b/>
          <w:bCs/>
          <w:color w:val="000000"/>
          <w:kern w:val="0"/>
          <w:szCs w:val="21"/>
        </w:rPr>
        <w:t>第五章 附则</w:t>
      </w:r>
      <w:bookmarkEnd w:id="4"/>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第二十八条 行业事业单位（如医院、高等学校、科学事业单位）的成本核算具体指引等，应当由财政部遵循本指引制定。</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lastRenderedPageBreak/>
        <w:t xml:space="preserve">　　第二十九条 行政单位、参照执行政府会计准则制度的非行政事业单位主体开展成本核算工作，可以参照执行本指引。</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r w:rsidRPr="00E71CCE">
        <w:rPr>
          <w:rFonts w:ascii="微软雅黑" w:eastAsia="微软雅黑" w:hAnsi="微软雅黑" w:cs="宋体" w:hint="eastAsia"/>
          <w:vanish/>
          <w:color w:val="333333"/>
          <w:kern w:val="0"/>
          <w:szCs w:val="21"/>
        </w:rPr>
        <w:t>生的制造费用在开工月份</w:t>
      </w:r>
      <w:r w:rsidRPr="00E71CCE">
        <w:rPr>
          <w:rFonts w:ascii="微软雅黑" w:eastAsia="微软雅黑" w:hAnsi="微软雅黑" w:cs="宋体" w:hint="eastAsia"/>
          <w:color w:val="333333"/>
          <w:kern w:val="0"/>
          <w:szCs w:val="21"/>
        </w:rPr>
        <w:t>第三十条 本指引由财政部负责解释。</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第三十一条 本指引自2021年1月1日起施行。 </w:t>
      </w:r>
    </w:p>
    <w:p w:rsidR="00E71CCE" w:rsidRPr="00E71CCE" w:rsidRDefault="00E71CCE" w:rsidP="00E71CCE">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E71CCE">
        <w:rPr>
          <w:rFonts w:ascii="微软雅黑" w:eastAsia="微软雅黑" w:hAnsi="微软雅黑" w:cs="宋体" w:hint="eastAsia"/>
          <w:color w:val="333333"/>
          <w:kern w:val="0"/>
          <w:szCs w:val="21"/>
        </w:rPr>
        <w:t xml:space="preserve">　　</w:t>
      </w:r>
    </w:p>
    <w:p w:rsidR="00043302" w:rsidRPr="00E71CCE" w:rsidRDefault="00043302">
      <w:bookmarkStart w:id="5" w:name="_GoBack"/>
      <w:bookmarkEnd w:id="5"/>
    </w:p>
    <w:sectPr w:rsidR="00043302" w:rsidRPr="00E7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CE"/>
    <w:rsid w:val="00043302"/>
    <w:rsid w:val="00E7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48A0C-97D0-4CC9-BC9C-2FF39CDF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71C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1CCE"/>
    <w:rPr>
      <w:rFonts w:ascii="宋体" w:eastAsia="宋体" w:hAnsi="宋体" w:cs="宋体"/>
      <w:b/>
      <w:bCs/>
      <w:kern w:val="0"/>
      <w:sz w:val="36"/>
      <w:szCs w:val="36"/>
    </w:rPr>
  </w:style>
  <w:style w:type="character" w:styleId="a3">
    <w:name w:val="Strong"/>
    <w:basedOn w:val="a0"/>
    <w:uiPriority w:val="22"/>
    <w:qFormat/>
    <w:rsid w:val="00E71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29324">
      <w:bodyDiv w:val="1"/>
      <w:marLeft w:val="0"/>
      <w:marRight w:val="0"/>
      <w:marTop w:val="0"/>
      <w:marBottom w:val="0"/>
      <w:divBdr>
        <w:top w:val="none" w:sz="0" w:space="0" w:color="auto"/>
        <w:left w:val="none" w:sz="0" w:space="0" w:color="auto"/>
        <w:bottom w:val="none" w:sz="0" w:space="0" w:color="auto"/>
        <w:right w:val="none" w:sz="0" w:space="0" w:color="auto"/>
      </w:divBdr>
      <w:divsChild>
        <w:div w:id="2143301130">
          <w:marLeft w:val="0"/>
          <w:marRight w:val="0"/>
          <w:marTop w:val="0"/>
          <w:marBottom w:val="0"/>
          <w:divBdr>
            <w:top w:val="none" w:sz="0" w:space="0" w:color="auto"/>
            <w:left w:val="none" w:sz="0" w:space="0" w:color="auto"/>
            <w:bottom w:val="none" w:sz="0" w:space="0" w:color="auto"/>
            <w:right w:val="none" w:sz="0" w:space="0" w:color="auto"/>
          </w:divBdr>
          <w:divsChild>
            <w:div w:id="378163913">
              <w:marLeft w:val="0"/>
              <w:marRight w:val="0"/>
              <w:marTop w:val="0"/>
              <w:marBottom w:val="0"/>
              <w:divBdr>
                <w:top w:val="none" w:sz="0" w:space="0" w:color="auto"/>
                <w:left w:val="none" w:sz="0" w:space="0" w:color="auto"/>
                <w:bottom w:val="none" w:sz="0" w:space="0" w:color="auto"/>
                <w:right w:val="none" w:sz="0" w:space="0" w:color="auto"/>
              </w:divBdr>
              <w:divsChild>
                <w:div w:id="162480680">
                  <w:marLeft w:val="0"/>
                  <w:marRight w:val="0"/>
                  <w:marTop w:val="0"/>
                  <w:marBottom w:val="0"/>
                  <w:divBdr>
                    <w:top w:val="none" w:sz="0" w:space="0" w:color="auto"/>
                    <w:left w:val="none" w:sz="0" w:space="0" w:color="auto"/>
                    <w:bottom w:val="none" w:sz="0" w:space="0" w:color="auto"/>
                    <w:right w:val="none" w:sz="0" w:space="0" w:color="auto"/>
                  </w:divBdr>
                  <w:divsChild>
                    <w:div w:id="482506487">
                      <w:marLeft w:val="0"/>
                      <w:marRight w:val="0"/>
                      <w:marTop w:val="0"/>
                      <w:marBottom w:val="0"/>
                      <w:divBdr>
                        <w:top w:val="none" w:sz="0" w:space="0" w:color="auto"/>
                        <w:left w:val="none" w:sz="0" w:space="0" w:color="auto"/>
                        <w:bottom w:val="none" w:sz="0" w:space="0" w:color="auto"/>
                        <w:right w:val="none" w:sz="0" w:space="0" w:color="auto"/>
                      </w:divBdr>
                      <w:divsChild>
                        <w:div w:id="19233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hszx</dc:creator>
  <cp:keywords/>
  <dc:description/>
  <cp:lastModifiedBy>hszx</cp:lastModifiedBy>
  <cp:revision>1</cp:revision>
  <dcterms:created xsi:type="dcterms:W3CDTF">2020-01-23T09:21:00Z</dcterms:created>
  <dcterms:modified xsi:type="dcterms:W3CDTF">2020-01-23T09:22:00Z</dcterms:modified>
</cp:coreProperties>
</file>