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3240"/>
        </w:tabs>
        <w:spacing w:before="50" w:after="50" w:line="360" w:lineRule="auto"/>
        <w:rPr>
          <w:rFonts w:ascii="楷体_GB2312" w:eastAsia="楷体_GB2312"/>
          <w:b/>
          <w:spacing w:val="24"/>
          <w:sz w:val="28"/>
          <w:szCs w:val="28"/>
        </w:rPr>
      </w:pPr>
      <w:r>
        <w:rPr>
          <w:rFonts w:hint="eastAsia" w:ascii="楷体_GB2312" w:eastAsia="楷体_GB2312"/>
          <w:b/>
          <w:spacing w:val="24"/>
          <w:sz w:val="28"/>
          <w:szCs w:val="28"/>
        </w:rPr>
        <w:t>附件6</w:t>
      </w:r>
    </w:p>
    <w:p>
      <w:pPr>
        <w:tabs>
          <w:tab w:val="left" w:pos="3240"/>
        </w:tabs>
        <w:spacing w:before="50" w:after="50" w:line="360" w:lineRule="auto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  <w:spacing w:val="24"/>
          <w:szCs w:val="21"/>
        </w:rPr>
        <w:t>预算代码：</w:t>
      </w:r>
    </w:p>
    <w:p>
      <w:pPr>
        <w:tabs>
          <w:tab w:val="left" w:pos="3240"/>
        </w:tabs>
        <w:spacing w:before="50" w:after="50" w:line="360" w:lineRule="auto"/>
        <w:rPr>
          <w:rFonts w:ascii="楷体_GB2312" w:eastAsia="楷体_GB2312"/>
        </w:rPr>
      </w:pPr>
    </w:p>
    <w:p>
      <w:pPr>
        <w:tabs>
          <w:tab w:val="left" w:pos="3240"/>
        </w:tabs>
        <w:spacing w:before="50" w:after="50" w:line="360" w:lineRule="auto"/>
        <w:jc w:val="center"/>
        <w:rPr>
          <w:rFonts w:ascii="楷体_GB2312" w:hAnsi="华文中宋" w:eastAsia="楷体_GB2312"/>
          <w:color w:val="000000"/>
          <w:sz w:val="84"/>
          <w:szCs w:val="84"/>
        </w:rPr>
      </w:pPr>
      <w:r>
        <w:rPr>
          <w:rFonts w:hint="eastAsia" w:ascii="楷体_GB2312" w:hAnsi="华文中宋" w:eastAsia="楷体_GB2312"/>
          <w:color w:val="000000"/>
          <w:sz w:val="84"/>
          <w:szCs w:val="84"/>
        </w:rPr>
        <w:t>XX单位</w:t>
      </w:r>
    </w:p>
    <w:p>
      <w:pPr>
        <w:tabs>
          <w:tab w:val="left" w:pos="3240"/>
        </w:tabs>
        <w:spacing w:before="50" w:after="50" w:line="360" w:lineRule="auto"/>
        <w:jc w:val="center"/>
        <w:rPr>
          <w:rFonts w:ascii="楷体_GB2312" w:hAnsi="华文中宋" w:eastAsia="楷体_GB2312"/>
          <w:color w:val="000000"/>
          <w:sz w:val="84"/>
          <w:szCs w:val="56"/>
        </w:rPr>
      </w:pPr>
      <w:r>
        <w:rPr>
          <w:rFonts w:hint="eastAsia" w:ascii="楷体_GB2312" w:hAnsi="华文中宋" w:eastAsia="楷体_GB2312"/>
          <w:color w:val="000000"/>
          <w:sz w:val="84"/>
          <w:szCs w:val="56"/>
        </w:rPr>
        <w:t>会计报表附注</w:t>
      </w:r>
    </w:p>
    <w:p>
      <w:pPr>
        <w:tabs>
          <w:tab w:val="left" w:pos="3240"/>
        </w:tabs>
        <w:spacing w:before="50" w:after="50" w:line="360" w:lineRule="auto"/>
        <w:rPr>
          <w:rFonts w:ascii="楷体_GB2312" w:eastAsia="楷体_GB2312"/>
        </w:rPr>
      </w:pPr>
    </w:p>
    <w:p>
      <w:pPr>
        <w:tabs>
          <w:tab w:val="left" w:pos="3240"/>
        </w:tabs>
        <w:spacing w:before="50" w:after="50" w:line="360" w:lineRule="auto"/>
        <w:rPr>
          <w:rFonts w:ascii="楷体_GB2312" w:eastAsia="楷体_GB2312"/>
        </w:rPr>
      </w:pPr>
    </w:p>
    <w:p>
      <w:pPr>
        <w:spacing w:before="50" w:after="50" w:line="360" w:lineRule="auto"/>
        <w:rPr>
          <w:rFonts w:ascii="楷体_GB2312" w:eastAsia="楷体_GB2312"/>
          <w:spacing w:val="40"/>
          <w:sz w:val="28"/>
        </w:rPr>
      </w:pPr>
    </w:p>
    <w:p>
      <w:pPr>
        <w:spacing w:before="50" w:after="50" w:line="360" w:lineRule="auto"/>
        <w:rPr>
          <w:rFonts w:ascii="楷体_GB2312" w:eastAsia="楷体_GB2312"/>
          <w:spacing w:val="40"/>
          <w:sz w:val="28"/>
        </w:rPr>
      </w:pPr>
    </w:p>
    <w:p>
      <w:pPr>
        <w:spacing w:before="50" w:after="50" w:line="360" w:lineRule="auto"/>
        <w:rPr>
          <w:rFonts w:ascii="楷体_GB2312" w:eastAsia="楷体_GB2312"/>
          <w:spacing w:val="40"/>
          <w:sz w:val="28"/>
        </w:rPr>
      </w:pPr>
    </w:p>
    <w:p>
      <w:pPr>
        <w:spacing w:before="50" w:after="50" w:line="360" w:lineRule="auto"/>
        <w:rPr>
          <w:rFonts w:ascii="楷体_GB2312" w:eastAsia="楷体_GB2312"/>
          <w:spacing w:val="40"/>
          <w:sz w:val="28"/>
        </w:rPr>
      </w:pPr>
    </w:p>
    <w:p>
      <w:pPr>
        <w:spacing w:before="50" w:after="50" w:line="360" w:lineRule="auto"/>
        <w:ind w:firstLine="720" w:firstLineChars="200"/>
        <w:rPr>
          <w:rFonts w:ascii="楷体_GB2312" w:eastAsia="楷体_GB2312"/>
          <w:color w:val="000000"/>
          <w:spacing w:val="40"/>
          <w:sz w:val="28"/>
          <w:szCs w:val="24"/>
        </w:rPr>
      </w:pPr>
      <w:r>
        <w:rPr>
          <w:rFonts w:hint="eastAsia" w:ascii="楷体_GB2312" w:eastAsia="楷体_GB2312"/>
          <w:color w:val="000000"/>
          <w:spacing w:val="40"/>
          <w:sz w:val="28"/>
          <w:szCs w:val="24"/>
        </w:rPr>
        <w:t xml:space="preserve">单位公章：   </w:t>
      </w:r>
    </w:p>
    <w:p>
      <w:pPr>
        <w:spacing w:before="50" w:after="50" w:line="360" w:lineRule="auto"/>
        <w:ind w:firstLine="700" w:firstLineChars="250"/>
        <w:rPr>
          <w:rFonts w:ascii="楷体_GB2312" w:eastAsia="楷体_GB2312"/>
          <w:color w:val="000000"/>
          <w:spacing w:val="40"/>
          <w:sz w:val="28"/>
          <w:szCs w:val="24"/>
        </w:rPr>
      </w:pPr>
      <w:r>
        <w:rPr>
          <w:rFonts w:ascii="楷体_GB2312" w:hAnsi="Times New Roman" w:eastAsia="楷体_GB2312" w:cs="Times New Roman"/>
          <w:color w:val="000000"/>
          <w:spacing w:val="40"/>
          <w:kern w:val="2"/>
          <w:sz w:val="28"/>
          <w:szCs w:val="24"/>
          <w:lang w:val="en-US" w:eastAsia="zh-CN" w:bidi="ar-SA"/>
        </w:rPr>
        <w:pict>
          <v:line id="直接连接符 461" o:spid="_x0000_s1026" style="position:absolute;left:0;margin-left:65.95pt;margin-top:5.65pt;height:0.05pt;width:36pt;rotation:0f;z-index:251658240;" o:ole="f" fillcolor="#FFFFFF" filled="f" o:preferrelative="t" stroked="f" coordsize="21600,21600" o:allowincell="f">
            <v:fill on="f" color2="#FFFFFF" focus="0%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楷体_GB2312" w:hAnsi="Times New Roman" w:eastAsia="楷体_GB2312" w:cs="Times New Roman"/>
          <w:color w:val="000000"/>
          <w:spacing w:val="40"/>
          <w:kern w:val="2"/>
          <w:sz w:val="28"/>
          <w:szCs w:val="24"/>
          <w:lang w:val="en-US" w:eastAsia="zh-CN" w:bidi="ar-SA"/>
        </w:rPr>
        <w:pict>
          <v:line id="直接连接符 460" o:spid="_x0000_s1027" style="position:absolute;left:0;margin-left:66pt;margin-top:90.55pt;height:0.05pt;width:36pt;rotation:0f;z-index:251659264;" o:ole="f" fillcolor="#FFFFFF" filled="f" o:preferrelative="t" stroked="f" coordsize="21600,21600" o:allowincell="f">
            <v:fill on="f" color2="#FFFFFF" focus="0%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楷体_GB2312" w:eastAsia="楷体_GB2312"/>
          <w:color w:val="000000"/>
          <w:spacing w:val="40"/>
          <w:sz w:val="28"/>
          <w:szCs w:val="24"/>
        </w:rPr>
        <w:t xml:space="preserve">单位法人（签字）：   </w:t>
      </w:r>
    </w:p>
    <w:p>
      <w:pPr>
        <w:spacing w:before="50" w:after="50" w:line="360" w:lineRule="auto"/>
        <w:ind w:firstLine="720" w:firstLineChars="200"/>
        <w:rPr>
          <w:rFonts w:ascii="楷体_GB2312" w:eastAsia="楷体_GB2312"/>
          <w:color w:val="000000"/>
          <w:spacing w:val="40"/>
          <w:sz w:val="28"/>
          <w:szCs w:val="24"/>
        </w:rPr>
      </w:pPr>
      <w:r>
        <w:rPr>
          <w:rFonts w:hint="eastAsia" w:ascii="楷体_GB2312" w:eastAsia="楷体_GB2312"/>
          <w:color w:val="000000"/>
          <w:spacing w:val="40"/>
          <w:sz w:val="28"/>
          <w:szCs w:val="24"/>
        </w:rPr>
        <w:t>财务负责人（签字）：</w:t>
      </w:r>
    </w:p>
    <w:p>
      <w:pPr>
        <w:spacing w:before="50" w:after="50" w:line="360" w:lineRule="auto"/>
        <w:ind w:firstLine="720" w:firstLineChars="200"/>
        <w:rPr>
          <w:rFonts w:ascii="楷体_GB2312" w:eastAsia="楷体_GB2312"/>
          <w:color w:val="000000"/>
          <w:spacing w:val="40"/>
          <w:sz w:val="28"/>
          <w:szCs w:val="24"/>
        </w:rPr>
      </w:pPr>
      <w:r>
        <w:rPr>
          <w:rFonts w:hint="eastAsia" w:ascii="楷体_GB2312" w:eastAsia="楷体_GB2312"/>
          <w:color w:val="000000"/>
          <w:spacing w:val="40"/>
          <w:sz w:val="28"/>
          <w:szCs w:val="24"/>
        </w:rPr>
        <w:t xml:space="preserve">分析撰写人（签字）：   </w:t>
      </w:r>
    </w:p>
    <w:p>
      <w:pPr>
        <w:ind w:firstLine="720" w:firstLineChars="200"/>
        <w:rPr>
          <w:rFonts w:ascii="楷体_GB2312" w:eastAsia="楷体_GB2312"/>
          <w:color w:val="000000"/>
          <w:spacing w:val="40"/>
          <w:sz w:val="28"/>
          <w:szCs w:val="24"/>
        </w:rPr>
      </w:pPr>
      <w:r>
        <w:rPr>
          <w:rFonts w:hint="eastAsia" w:ascii="楷体_GB2312" w:eastAsia="楷体_GB2312"/>
          <w:color w:val="000000"/>
          <w:spacing w:val="40"/>
          <w:sz w:val="28"/>
          <w:szCs w:val="24"/>
        </w:rPr>
        <w:t xml:space="preserve">联系方式：   </w:t>
      </w:r>
    </w:p>
    <w:p>
      <w:pPr>
        <w:rPr>
          <w:rFonts w:eastAsia="黑体"/>
          <w:color w:val="000000"/>
          <w:spacing w:val="40"/>
          <w:sz w:val="28"/>
          <w:szCs w:val="24"/>
        </w:rPr>
      </w:pPr>
    </w:p>
    <w:p>
      <w:pPr>
        <w:rPr>
          <w:rFonts w:eastAsia="黑体"/>
          <w:color w:val="000000"/>
          <w:spacing w:val="40"/>
          <w:sz w:val="28"/>
          <w:szCs w:val="24"/>
        </w:rPr>
      </w:pPr>
    </w:p>
    <w:p>
      <w:pPr>
        <w:tabs>
          <w:tab w:val="left" w:pos="142"/>
          <w:tab w:val="left" w:pos="1418"/>
        </w:tabs>
        <w:spacing w:line="360" w:lineRule="auto"/>
        <w:ind w:firstLine="630" w:firstLineChars="196"/>
        <w:rPr>
          <w:rFonts w:hint="eastAsia" w:ascii="黑体" w:hAnsi="黑体" w:eastAsia="黑体"/>
          <w:b/>
          <w:sz w:val="32"/>
          <w:szCs w:val="32"/>
        </w:rPr>
      </w:pPr>
    </w:p>
    <w:p>
      <w:pPr>
        <w:tabs>
          <w:tab w:val="left" w:pos="142"/>
          <w:tab w:val="left" w:pos="1418"/>
        </w:tabs>
        <w:spacing w:line="360" w:lineRule="auto"/>
        <w:ind w:firstLine="630" w:firstLineChars="196"/>
        <w:rPr>
          <w:rFonts w:hint="eastAsia" w:ascii="黑体" w:hAnsi="黑体" w:eastAsia="黑体"/>
          <w:b/>
          <w:sz w:val="32"/>
          <w:szCs w:val="32"/>
        </w:rPr>
      </w:pPr>
    </w:p>
    <w:p>
      <w:pPr>
        <w:tabs>
          <w:tab w:val="left" w:pos="142"/>
          <w:tab w:val="left" w:pos="1418"/>
        </w:tabs>
        <w:spacing w:line="360" w:lineRule="auto"/>
        <w:ind w:firstLine="630" w:firstLineChars="196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一、</w:t>
      </w:r>
      <w:r>
        <w:rPr>
          <w:rFonts w:hint="eastAsia" w:ascii="黑体" w:hAnsi="黑体" w:eastAsia="黑体"/>
          <w:b/>
          <w:sz w:val="28"/>
          <w:szCs w:val="28"/>
        </w:rPr>
        <w:t>单位基本情况</w:t>
      </w:r>
    </w:p>
    <w:p>
      <w:pPr>
        <w:tabs>
          <w:tab w:val="left" w:pos="142"/>
          <w:tab w:val="left" w:pos="1418"/>
        </w:tabs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我单位根据北京市机构编制委员会办公室“XXX”京编办事【XXXX】XXX号批准，为XXX局所属(副局/正处/副处)级（全额/差额）事业单位，于XXX年成立，并开始履行所批复的职能。</w:t>
      </w:r>
    </w:p>
    <w:p>
      <w:pPr>
        <w:tabs>
          <w:tab w:val="left" w:pos="142"/>
          <w:tab w:val="left" w:pos="1418"/>
        </w:tabs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本单位主要工作职能：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二、重要会计政策、会计估计及其变更的说明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 xml:space="preserve"> 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1.遵循会计制度声明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本单位执行《XX会计制度》，单位编制的财务报表符合事业单位会计准则的要求。我单位决算已经本单位法人代表审阅，做如下确认：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1）保证会计信息的真实性。决算报表所列数据与帐、实相符；无瞒报、漏报、虚报；无表外资产。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2）决算报表各项数据反映完整的会计年度。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3）按照预算下达的要求使用财政专项经费，做到专款专用，如实反映项目的收入、支出、结余情况。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4）遵照市财政局有关规定开设银行账户，无私设账户，无私设小金库。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2.会计年度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自公历1月1日起至12月31日止。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3.计账原则和记账基础：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本单位会计核算采用（权责发生制/收付实现制）原则和借贷记账法进行核算，资产记价以历史成本为计价基础。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4.记账本位币：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以人民币为记账本位币。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5.固定资产核算方法：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（例如：单位以购置成本作为固定资产原价，以直线法及分类折旧率计算固定资产折旧，固定资产的预计使用年限在国家规定的范围内规定）。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6.低值易耗品核算方法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五五摊销法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7.存货的核算方法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8.收入确认原则</w:t>
      </w:r>
      <w:r>
        <w:rPr>
          <w:rFonts w:hint="eastAsia" w:ascii="宋体" w:hAnsi="宋体"/>
          <w:bCs/>
          <w:color w:val="000000"/>
          <w:sz w:val="28"/>
          <w:szCs w:val="28"/>
          <w:lang w:eastAsia="zh-CN"/>
        </w:rPr>
        <w:t>（财务会计和预算会计分别填写）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（例如：单位以XX作为收入实现的依据，可按照收入类型分别填写）。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9.税项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涉税事项按照税法和国家有关的税收政策执行。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10.重要会计政策、会计估计变更情况的说明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</w:p>
    <w:p>
      <w:pPr>
        <w:pStyle w:val="7"/>
        <w:tabs>
          <w:tab w:val="left" w:pos="142"/>
          <w:tab w:val="left" w:pos="1418"/>
        </w:tabs>
        <w:spacing w:line="360" w:lineRule="auto"/>
        <w:ind w:firstLine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三、重要资产转让及其出售情况的说明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 xml:space="preserve"> </w:t>
      </w:r>
    </w:p>
    <w:p>
      <w:pPr>
        <w:autoSpaceDE w:val="0"/>
        <w:autoSpaceDN w:val="0"/>
        <w:spacing w:line="360" w:lineRule="auto"/>
        <w:ind w:left="426" w:leftChars="203" w:firstLine="320" w:firstLineChars="100"/>
        <w:contextualSpacing/>
        <w:jc w:val="left"/>
        <w:rPr>
          <w:rFonts w:ascii="仿宋" w:hAnsi="仿宋" w:eastAsia="仿宋"/>
          <w:sz w:val="32"/>
          <w:szCs w:val="32"/>
        </w:rPr>
      </w:pPr>
    </w:p>
    <w:p>
      <w:pPr>
        <w:pStyle w:val="7"/>
        <w:tabs>
          <w:tab w:val="left" w:pos="142"/>
          <w:tab w:val="left" w:pos="1418"/>
        </w:tabs>
        <w:spacing w:line="360" w:lineRule="auto"/>
        <w:ind w:firstLine="562"/>
        <w:rPr>
          <w:rFonts w:ascii="黑体" w:hAnsi="黑体" w:eastAsia="黑体" w:cs="宋体"/>
          <w:b/>
          <w:color w:val="000000"/>
          <w:spacing w:val="1"/>
          <w:kern w:val="0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四、重大投资、借款活动的说明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640"/>
        <w:rPr>
          <w:rFonts w:ascii="仿宋" w:hAnsi="仿宋" w:eastAsia="仿宋"/>
          <w:sz w:val="32"/>
          <w:szCs w:val="32"/>
        </w:rPr>
      </w:pPr>
    </w:p>
    <w:p>
      <w:pPr>
        <w:pStyle w:val="7"/>
        <w:tabs>
          <w:tab w:val="left" w:pos="142"/>
          <w:tab w:val="left" w:pos="1418"/>
        </w:tabs>
        <w:spacing w:line="360" w:lineRule="auto"/>
        <w:ind w:firstLine="562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五、会计报表重要项目及其增减变动情况的说明</w:t>
      </w:r>
    </w:p>
    <w:p>
      <w:pPr>
        <w:pStyle w:val="7"/>
        <w:tabs>
          <w:tab w:val="left" w:pos="142"/>
          <w:tab w:val="left" w:pos="1418"/>
        </w:tabs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（请按本单位资产负债表、收入支出表相关事项填写，重点填写构成情况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bCs/>
          <w:color w:val="000000"/>
          <w:sz w:val="28"/>
          <w:szCs w:val="28"/>
          <w:lang w:eastAsia="zh-CN"/>
        </w:rPr>
        <w:t>财务会计和预算会计分别填写</w:t>
      </w:r>
      <w:r>
        <w:rPr>
          <w:rFonts w:hint="eastAsia" w:ascii="宋体" w:hAnsi="宋体"/>
          <w:sz w:val="28"/>
          <w:szCs w:val="28"/>
        </w:rPr>
        <w:t>）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ind w:left="426" w:right="476"/>
        <w:jc w:val="left"/>
        <w:rPr>
          <w:rFonts w:ascii="宋体" w:hAnsi="宋体" w:cs="宋体"/>
          <w:b/>
          <w:spacing w:val="1"/>
          <w:kern w:val="0"/>
          <w:szCs w:val="21"/>
        </w:rPr>
      </w:pPr>
      <w:r>
        <w:rPr>
          <w:rFonts w:hint="eastAsia" w:ascii="宋体" w:hAnsi="宋体" w:cs="宋体"/>
          <w:b/>
          <w:spacing w:val="1"/>
          <w:kern w:val="0"/>
          <w:szCs w:val="21"/>
        </w:rPr>
        <w:t>举例</w:t>
      </w:r>
    </w:p>
    <w:p>
      <w:pPr>
        <w:autoSpaceDE w:val="0"/>
        <w:autoSpaceDN w:val="0"/>
        <w:adjustRightInd w:val="0"/>
        <w:spacing w:line="360" w:lineRule="auto"/>
        <w:ind w:left="426" w:right="476"/>
        <w:jc w:val="left"/>
        <w:rPr>
          <w:rFonts w:ascii="宋体" w:hAnsi="宋体" w:cs="宋体"/>
          <w:b/>
          <w:spacing w:val="1"/>
          <w:kern w:val="0"/>
          <w:szCs w:val="21"/>
        </w:rPr>
      </w:pPr>
      <w:r>
        <w:rPr>
          <w:rFonts w:hint="eastAsia" w:ascii="宋体" w:hAnsi="宋体" w:cs="宋体"/>
          <w:b/>
          <w:spacing w:val="1"/>
          <w:kern w:val="0"/>
          <w:szCs w:val="21"/>
        </w:rPr>
        <w:t>货币资金</w:t>
      </w:r>
    </w:p>
    <w:tbl>
      <w:tblPr>
        <w:tblStyle w:val="6"/>
        <w:tblW w:w="8522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631"/>
        <w:gridCol w:w="2896"/>
        <w:gridCol w:w="299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2631" w:type="dxa"/>
            <w:vAlign w:val="center"/>
          </w:tcPr>
          <w:p>
            <w:pPr>
              <w:widowControl/>
              <w:spacing w:line="360" w:lineRule="auto"/>
              <w:ind w:firstLine="36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spacing w:line="360" w:lineRule="auto"/>
              <w:ind w:firstLine="36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期末余额</w:t>
            </w:r>
          </w:p>
        </w:tc>
        <w:tc>
          <w:tcPr>
            <w:tcW w:w="2995" w:type="dxa"/>
            <w:vAlign w:val="center"/>
          </w:tcPr>
          <w:p>
            <w:pPr>
              <w:widowControl/>
              <w:spacing w:line="360" w:lineRule="auto"/>
              <w:ind w:firstLine="36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年初余额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631" w:type="dxa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color w:val="000000"/>
                <w:kern w:val="0"/>
                <w:sz w:val="18"/>
                <w:szCs w:val="18"/>
              </w:rPr>
              <w:instrText xml:space="preserve"> MERGEFIELD 体001 \@附注体(001) \* MERGEFORMAT </w:instrText>
            </w:r>
            <w:r>
              <w:rPr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库存现金</w:t>
            </w:r>
            <w:r>
              <w:rPr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896" w:type="dxa"/>
            <w:vAlign w:val="center"/>
          </w:tcPr>
          <w:p>
            <w:pPr>
              <w:spacing w:line="360" w:lineRule="auto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ind w:firstLine="3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631" w:type="dxa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银行存款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spacing w:line="360" w:lineRule="auto"/>
              <w:ind w:firstLine="36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995" w:type="dxa"/>
            <w:vAlign w:val="center"/>
          </w:tcPr>
          <w:p>
            <w:pPr>
              <w:widowControl/>
              <w:spacing w:line="360" w:lineRule="auto"/>
              <w:ind w:firstLine="36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631" w:type="dxa"/>
            <w:vAlign w:val="center"/>
          </w:tcPr>
          <w:p>
            <w:pPr>
              <w:widowControl/>
              <w:spacing w:line="360" w:lineRule="auto"/>
              <w:ind w:firstLine="36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合     计</w:t>
            </w:r>
          </w:p>
        </w:tc>
        <w:tc>
          <w:tcPr>
            <w:tcW w:w="2896" w:type="dxa"/>
            <w:vAlign w:val="center"/>
          </w:tcPr>
          <w:p>
            <w:pPr>
              <w:spacing w:line="360" w:lineRule="auto"/>
              <w:ind w:firstLine="36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ind w:firstLine="361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>
      <w:pPr>
        <w:tabs>
          <w:tab w:val="left" w:pos="500"/>
        </w:tabs>
        <w:spacing w:line="360" w:lineRule="exact"/>
        <w:ind w:left="400"/>
        <w:rPr>
          <w:rFonts w:ascii="宋体" w:hAnsi="宋体"/>
          <w:b/>
          <w:szCs w:val="21"/>
        </w:rPr>
      </w:pPr>
    </w:p>
    <w:p>
      <w:pPr>
        <w:tabs>
          <w:tab w:val="left" w:pos="500"/>
          <w:tab w:val="left" w:pos="760"/>
        </w:tabs>
        <w:spacing w:line="360" w:lineRule="auto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固定资产</w:t>
      </w:r>
    </w:p>
    <w:tbl>
      <w:tblPr>
        <w:tblStyle w:val="6"/>
        <w:tblW w:w="8522" w:type="dxa"/>
        <w:tblBorders>
          <w:top w:val="single" w:color="auto" w:sz="12" w:space="0"/>
          <w:left w:val="none" w:color="auto" w:sz="0" w:space="0"/>
          <w:bottom w:val="single" w:color="auto" w:sz="8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88"/>
        <w:gridCol w:w="1505"/>
        <w:gridCol w:w="1612"/>
        <w:gridCol w:w="1612"/>
        <w:gridCol w:w="150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2288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项    目</w:t>
            </w:r>
          </w:p>
        </w:tc>
        <w:tc>
          <w:tcPr>
            <w:tcW w:w="150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年初余额</w:t>
            </w:r>
          </w:p>
        </w:tc>
        <w:tc>
          <w:tcPr>
            <w:tcW w:w="161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本年增加</w:t>
            </w:r>
          </w:p>
        </w:tc>
        <w:tc>
          <w:tcPr>
            <w:tcW w:w="161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本年减少</w:t>
            </w:r>
          </w:p>
        </w:tc>
        <w:tc>
          <w:tcPr>
            <w:tcW w:w="150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期末余额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Layout w:type="fixed"/>
        </w:tblPrEx>
        <w:trPr>
          <w:trHeight w:val="397" w:hRule="atLeast"/>
        </w:trPr>
        <w:tc>
          <w:tcPr>
            <w:tcW w:w="2288" w:type="dxa"/>
            <w:vAlign w:val="center"/>
          </w:tcPr>
          <w:p>
            <w:pPr>
              <w:spacing w:line="360" w:lineRule="auto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fldChar w:fldCharType="begin"/>
            </w:r>
            <w:r>
              <w:rPr>
                <w:sz w:val="18"/>
                <w:szCs w:val="21"/>
              </w:rPr>
              <w:instrText xml:space="preserve"> </w:instrText>
            </w:r>
            <w:r>
              <w:rPr>
                <w:rFonts w:hint="eastAsia"/>
                <w:sz w:val="18"/>
                <w:szCs w:val="21"/>
              </w:rPr>
              <w:instrText xml:space="preserve">MERGEFIELD 体10 \@附注体(10) \* MERGEFORMAT</w:instrText>
            </w:r>
            <w:r>
              <w:rPr>
                <w:sz w:val="18"/>
                <w:szCs w:val="21"/>
              </w:rPr>
              <w:instrText xml:space="preserve"> </w:instrText>
            </w:r>
            <w:r>
              <w:rPr>
                <w:sz w:val="18"/>
                <w:szCs w:val="21"/>
              </w:rPr>
              <w:fldChar w:fldCharType="separate"/>
            </w:r>
            <w:r>
              <w:rPr>
                <w:rFonts w:hint="eastAsia"/>
                <w:sz w:val="18"/>
                <w:szCs w:val="21"/>
              </w:rPr>
              <w:t>一、固定资产原值合计</w:t>
            </w:r>
            <w:r>
              <w:rPr>
                <w:sz w:val="18"/>
                <w:szCs w:val="21"/>
              </w:rPr>
              <w:fldChar w:fldCharType="end"/>
            </w:r>
          </w:p>
        </w:tc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288" w:type="dxa"/>
            <w:vAlign w:val="center"/>
          </w:tcPr>
          <w:p>
            <w:pPr>
              <w:spacing w:line="360" w:lineRule="auto"/>
              <w:ind w:firstLine="450" w:firstLineChars="25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房屋及建筑物</w:t>
            </w:r>
          </w:p>
        </w:tc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288" w:type="dxa"/>
            <w:vAlign w:val="center"/>
          </w:tcPr>
          <w:p>
            <w:pPr>
              <w:spacing w:line="360" w:lineRule="auto"/>
              <w:ind w:firstLine="450" w:firstLineChars="25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专用设备</w:t>
            </w:r>
          </w:p>
        </w:tc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288" w:type="dxa"/>
            <w:vAlign w:val="center"/>
          </w:tcPr>
          <w:p>
            <w:pPr>
              <w:spacing w:line="360" w:lineRule="auto"/>
              <w:ind w:firstLine="450" w:firstLineChars="25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……</w:t>
            </w:r>
          </w:p>
        </w:tc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288" w:type="dxa"/>
            <w:vAlign w:val="center"/>
          </w:tcPr>
          <w:p>
            <w:pPr>
              <w:spacing w:line="360" w:lineRule="auto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二、累计折旧合计</w:t>
            </w:r>
          </w:p>
        </w:tc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8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288" w:type="dxa"/>
            <w:vAlign w:val="center"/>
          </w:tcPr>
          <w:p>
            <w:pPr>
              <w:spacing w:line="360" w:lineRule="auto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三、账面价值合计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jc w:val="center"/>
              <w:rPr>
                <w:b/>
                <w:sz w:val="18"/>
                <w:szCs w:val="21"/>
              </w:rPr>
            </w:pPr>
          </w:p>
        </w:tc>
      </w:tr>
    </w:tbl>
    <w:p>
      <w:pPr>
        <w:tabs>
          <w:tab w:val="left" w:pos="0"/>
          <w:tab w:val="left" w:pos="1000"/>
        </w:tabs>
        <w:spacing w:line="360" w:lineRule="auto"/>
        <w:ind w:firstLine="426" w:firstLineChars="202"/>
        <w:rPr>
          <w:rFonts w:ascii="宋体" w:hAnsi="宋体"/>
          <w:b/>
          <w:szCs w:val="21"/>
        </w:rPr>
      </w:pPr>
    </w:p>
    <w:p>
      <w:pPr>
        <w:tabs>
          <w:tab w:val="left" w:pos="0"/>
          <w:tab w:val="left" w:pos="1000"/>
        </w:tabs>
        <w:spacing w:line="360" w:lineRule="auto"/>
        <w:ind w:firstLine="426" w:firstLineChars="202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净资产</w:t>
      </w:r>
    </w:p>
    <w:tbl>
      <w:tblPr>
        <w:tblStyle w:val="6"/>
        <w:tblW w:w="8522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2" w:space="0"/>
          <w:insideV w:val="dotted" w:color="auto" w:sz="2" w:space="0"/>
        </w:tblBorders>
        <w:tblLayout w:type="fixed"/>
        <w:tblCellMar>
          <w:left w:w="108" w:type="dxa"/>
          <w:right w:w="108" w:type="dxa"/>
        </w:tblCellMar>
      </w:tblPr>
      <w:tblGrid>
        <w:gridCol w:w="3226"/>
        <w:gridCol w:w="2647"/>
        <w:gridCol w:w="264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2" w:space="0"/>
            <w:insideV w:val="dotted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3226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项目</w:t>
            </w:r>
          </w:p>
        </w:tc>
        <w:tc>
          <w:tcPr>
            <w:tcW w:w="2647" w:type="dxa"/>
            <w:vAlign w:val="center"/>
          </w:tcPr>
          <w:p>
            <w:pPr>
              <w:spacing w:line="360" w:lineRule="auto"/>
              <w:ind w:firstLine="361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期末余额</w:t>
            </w: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ind w:firstLine="361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年初余额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2" w:space="0"/>
            <w:insideV w:val="dotted" w:color="auto" w:sz="2" w:space="0"/>
          </w:tblBorders>
          <w:tblLayout w:type="fixed"/>
        </w:tblPrEx>
        <w:trPr>
          <w:cantSplit/>
          <w:trHeight w:val="397" w:hRule="atLeast"/>
        </w:trPr>
        <w:tc>
          <w:tcPr>
            <w:tcW w:w="3226" w:type="dxa"/>
            <w:vAlign w:val="center"/>
          </w:tcPr>
          <w:p>
            <w:pPr>
              <w:spacing w:line="360" w:lineRule="auto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事业基金</w:t>
            </w:r>
          </w:p>
        </w:tc>
        <w:tc>
          <w:tcPr>
            <w:tcW w:w="2647" w:type="dxa"/>
            <w:vAlign w:val="center"/>
          </w:tcPr>
          <w:p>
            <w:pPr>
              <w:spacing w:line="360" w:lineRule="auto"/>
              <w:ind w:firstLine="361"/>
              <w:jc w:val="center"/>
              <w:rPr>
                <w:sz w:val="18"/>
                <w:szCs w:val="21"/>
              </w:rPr>
            </w:pP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ind w:firstLine="361"/>
              <w:jc w:val="center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2" w:space="0"/>
            <w:insideV w:val="dotted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226" w:type="dxa"/>
            <w:vAlign w:val="center"/>
          </w:tcPr>
          <w:p>
            <w:pPr>
              <w:spacing w:line="360" w:lineRule="auto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专用基金</w:t>
            </w:r>
          </w:p>
        </w:tc>
        <w:tc>
          <w:tcPr>
            <w:tcW w:w="2647" w:type="dxa"/>
            <w:vAlign w:val="center"/>
          </w:tcPr>
          <w:p>
            <w:pPr>
              <w:spacing w:line="360" w:lineRule="auto"/>
              <w:ind w:firstLine="361"/>
              <w:jc w:val="center"/>
              <w:rPr>
                <w:sz w:val="18"/>
                <w:szCs w:val="21"/>
              </w:rPr>
            </w:pP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ind w:firstLine="361"/>
              <w:jc w:val="center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2" w:space="0"/>
            <w:insideV w:val="dotted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226" w:type="dxa"/>
            <w:vAlign w:val="center"/>
          </w:tcPr>
          <w:p>
            <w:pPr>
              <w:spacing w:line="360" w:lineRule="auto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 职工福利基金</w:t>
            </w:r>
          </w:p>
        </w:tc>
        <w:tc>
          <w:tcPr>
            <w:tcW w:w="2647" w:type="dxa"/>
            <w:vAlign w:val="center"/>
          </w:tcPr>
          <w:p>
            <w:pPr>
              <w:spacing w:line="360" w:lineRule="auto"/>
              <w:ind w:firstLine="361"/>
              <w:jc w:val="center"/>
              <w:rPr>
                <w:sz w:val="18"/>
                <w:szCs w:val="21"/>
              </w:rPr>
            </w:pP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ind w:firstLine="361"/>
              <w:jc w:val="center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2" w:space="0"/>
            <w:insideV w:val="dotted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226" w:type="dxa"/>
            <w:vAlign w:val="center"/>
          </w:tcPr>
          <w:p>
            <w:pPr>
              <w:spacing w:line="360" w:lineRule="auto"/>
              <w:ind w:firstLine="360" w:firstLineChars="20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……</w:t>
            </w:r>
          </w:p>
        </w:tc>
        <w:tc>
          <w:tcPr>
            <w:tcW w:w="2647" w:type="dxa"/>
            <w:vAlign w:val="center"/>
          </w:tcPr>
          <w:p>
            <w:pPr>
              <w:spacing w:line="360" w:lineRule="auto"/>
              <w:ind w:firstLine="360"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ind w:firstLine="360"/>
              <w:jc w:val="center"/>
              <w:rPr>
                <w:b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2" w:space="0"/>
            <w:insideV w:val="dotted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226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合计</w:t>
            </w:r>
          </w:p>
        </w:tc>
        <w:tc>
          <w:tcPr>
            <w:tcW w:w="2647" w:type="dxa"/>
            <w:vAlign w:val="center"/>
          </w:tcPr>
          <w:p>
            <w:pPr>
              <w:spacing w:line="360" w:lineRule="auto"/>
              <w:ind w:firstLine="360"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ind w:firstLine="360"/>
              <w:jc w:val="center"/>
              <w:rPr>
                <w:b/>
                <w:sz w:val="18"/>
                <w:szCs w:val="21"/>
              </w:rPr>
            </w:pPr>
          </w:p>
        </w:tc>
      </w:tr>
    </w:tbl>
    <w:p>
      <w:pPr>
        <w:tabs>
          <w:tab w:val="left" w:pos="800"/>
          <w:tab w:val="left" w:pos="1000"/>
        </w:tabs>
        <w:spacing w:line="360" w:lineRule="auto"/>
        <w:ind w:left="426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收入</w:t>
      </w:r>
    </w:p>
    <w:tbl>
      <w:tblPr>
        <w:tblStyle w:val="6"/>
        <w:tblW w:w="8473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2" w:space="0"/>
          <w:insideV w:val="dotted" w:color="auto" w:sz="2" w:space="0"/>
        </w:tblBorders>
        <w:tblLayout w:type="fixed"/>
        <w:tblCellMar>
          <w:left w:w="108" w:type="dxa"/>
          <w:right w:w="108" w:type="dxa"/>
        </w:tblCellMar>
      </w:tblPr>
      <w:tblGrid>
        <w:gridCol w:w="4430"/>
        <w:gridCol w:w="404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2" w:space="0"/>
            <w:insideV w:val="dotted" w:color="auto" w:sz="2" w:space="0"/>
          </w:tblBorders>
          <w:tblLayout w:type="fixed"/>
        </w:tblPrEx>
        <w:trPr>
          <w:trHeight w:val="397" w:hRule="atLeast"/>
          <w:tblHeader/>
        </w:trPr>
        <w:tc>
          <w:tcPr>
            <w:tcW w:w="4430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项目</w:t>
            </w:r>
          </w:p>
        </w:tc>
        <w:tc>
          <w:tcPr>
            <w:tcW w:w="4043" w:type="dxa"/>
            <w:vAlign w:val="center"/>
          </w:tcPr>
          <w:p>
            <w:pPr>
              <w:spacing w:line="360" w:lineRule="auto"/>
              <w:ind w:firstLine="361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本期金额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2" w:space="0"/>
            <w:insideV w:val="dotted" w:color="auto" w:sz="2" w:space="0"/>
          </w:tblBorders>
          <w:tblLayout w:type="fixed"/>
        </w:tblPrEx>
        <w:trPr>
          <w:trHeight w:val="397" w:hRule="atLeast"/>
        </w:trPr>
        <w:tc>
          <w:tcPr>
            <w:tcW w:w="4430" w:type="dxa"/>
            <w:vAlign w:val="center"/>
          </w:tcPr>
          <w:p>
            <w:pPr>
              <w:spacing w:line="360" w:lineRule="auto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事业收入</w:t>
            </w:r>
          </w:p>
        </w:tc>
        <w:tc>
          <w:tcPr>
            <w:tcW w:w="4043" w:type="dxa"/>
            <w:vAlign w:val="center"/>
          </w:tcPr>
          <w:p>
            <w:pPr>
              <w:spacing w:line="360" w:lineRule="auto"/>
              <w:ind w:firstLine="360"/>
              <w:jc w:val="center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2" w:space="0"/>
            <w:insideV w:val="dotted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4430" w:type="dxa"/>
            <w:vAlign w:val="center"/>
          </w:tcPr>
          <w:p>
            <w:pPr>
              <w:spacing w:line="360" w:lineRule="auto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其他收入</w:t>
            </w:r>
          </w:p>
        </w:tc>
        <w:tc>
          <w:tcPr>
            <w:tcW w:w="4043" w:type="dxa"/>
            <w:vAlign w:val="center"/>
          </w:tcPr>
          <w:p>
            <w:pPr>
              <w:spacing w:line="360" w:lineRule="auto"/>
              <w:ind w:firstLine="360"/>
              <w:jc w:val="center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2" w:space="0"/>
            <w:insideV w:val="dotted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4430" w:type="dxa"/>
            <w:vAlign w:val="center"/>
          </w:tcPr>
          <w:p>
            <w:pPr>
              <w:spacing w:line="360" w:lineRule="auto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......</w:t>
            </w:r>
          </w:p>
        </w:tc>
        <w:tc>
          <w:tcPr>
            <w:tcW w:w="4043" w:type="dxa"/>
            <w:vAlign w:val="center"/>
          </w:tcPr>
          <w:p>
            <w:pPr>
              <w:spacing w:line="360" w:lineRule="auto"/>
              <w:ind w:firstLine="360"/>
              <w:jc w:val="center"/>
              <w:rPr>
                <w:b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2" w:space="0"/>
            <w:insideV w:val="dotted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4430" w:type="dxa"/>
            <w:vAlign w:val="center"/>
          </w:tcPr>
          <w:p>
            <w:pPr>
              <w:spacing w:line="360" w:lineRule="auto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合计</w:t>
            </w:r>
          </w:p>
        </w:tc>
        <w:tc>
          <w:tcPr>
            <w:tcW w:w="4043" w:type="dxa"/>
            <w:vAlign w:val="center"/>
          </w:tcPr>
          <w:p>
            <w:pPr>
              <w:spacing w:line="360" w:lineRule="auto"/>
              <w:ind w:firstLine="360"/>
              <w:jc w:val="center"/>
              <w:rPr>
                <w:b/>
                <w:sz w:val="18"/>
                <w:szCs w:val="21"/>
              </w:rPr>
            </w:pPr>
          </w:p>
        </w:tc>
      </w:tr>
    </w:tbl>
    <w:p>
      <w:pPr>
        <w:tabs>
          <w:tab w:val="left" w:pos="500"/>
        </w:tabs>
        <w:spacing w:line="360" w:lineRule="auto"/>
        <w:ind w:firstLine="422" w:firstLineChars="200"/>
        <w:rPr>
          <w:rFonts w:ascii="宋体" w:hAnsi="宋体"/>
          <w:b/>
          <w:szCs w:val="21"/>
        </w:rPr>
      </w:pPr>
    </w:p>
    <w:p>
      <w:pPr>
        <w:tabs>
          <w:tab w:val="left" w:pos="500"/>
        </w:tabs>
        <w:spacing w:line="360" w:lineRule="auto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支出</w:t>
      </w:r>
    </w:p>
    <w:tbl>
      <w:tblPr>
        <w:tblStyle w:val="6"/>
        <w:tblW w:w="8473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2" w:space="0"/>
          <w:insideV w:val="dotted" w:color="auto" w:sz="2" w:space="0"/>
        </w:tblBorders>
        <w:tblLayout w:type="fixed"/>
        <w:tblCellMar>
          <w:left w:w="108" w:type="dxa"/>
          <w:right w:w="108" w:type="dxa"/>
        </w:tblCellMar>
      </w:tblPr>
      <w:tblGrid>
        <w:gridCol w:w="4430"/>
        <w:gridCol w:w="404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2" w:space="0"/>
            <w:insideV w:val="dotted" w:color="auto" w:sz="2" w:space="0"/>
          </w:tblBorders>
          <w:tblLayout w:type="fixed"/>
        </w:tblPrEx>
        <w:trPr>
          <w:trHeight w:val="397" w:hRule="atLeast"/>
          <w:tblHeader/>
        </w:trPr>
        <w:tc>
          <w:tcPr>
            <w:tcW w:w="4430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项目</w:t>
            </w:r>
          </w:p>
        </w:tc>
        <w:tc>
          <w:tcPr>
            <w:tcW w:w="4043" w:type="dxa"/>
            <w:vAlign w:val="center"/>
          </w:tcPr>
          <w:p>
            <w:pPr>
              <w:spacing w:line="360" w:lineRule="auto"/>
              <w:ind w:firstLine="361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本期金额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2" w:space="0"/>
            <w:insideV w:val="dotted" w:color="auto" w:sz="2" w:space="0"/>
          </w:tblBorders>
          <w:tblLayout w:type="fixed"/>
        </w:tblPrEx>
        <w:trPr>
          <w:trHeight w:val="397" w:hRule="atLeast"/>
        </w:trPr>
        <w:tc>
          <w:tcPr>
            <w:tcW w:w="4430" w:type="dxa"/>
            <w:vAlign w:val="center"/>
          </w:tcPr>
          <w:p>
            <w:pPr>
              <w:spacing w:line="360" w:lineRule="auto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事业支出</w:t>
            </w:r>
          </w:p>
        </w:tc>
        <w:tc>
          <w:tcPr>
            <w:tcW w:w="4043" w:type="dxa"/>
            <w:vAlign w:val="center"/>
          </w:tcPr>
          <w:p>
            <w:pPr>
              <w:spacing w:line="360" w:lineRule="auto"/>
              <w:ind w:firstLine="360"/>
              <w:jc w:val="center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2" w:space="0"/>
            <w:insideV w:val="dotted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4430" w:type="dxa"/>
            <w:vAlign w:val="center"/>
          </w:tcPr>
          <w:p>
            <w:pPr>
              <w:spacing w:line="360" w:lineRule="auto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财政补助支出</w:t>
            </w:r>
          </w:p>
        </w:tc>
        <w:tc>
          <w:tcPr>
            <w:tcW w:w="4043" w:type="dxa"/>
            <w:vAlign w:val="center"/>
          </w:tcPr>
          <w:p>
            <w:pPr>
              <w:spacing w:line="360" w:lineRule="auto"/>
              <w:ind w:firstLine="360"/>
              <w:jc w:val="center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2" w:space="0"/>
            <w:insideV w:val="dotted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4430" w:type="dxa"/>
            <w:vAlign w:val="center"/>
          </w:tcPr>
          <w:p>
            <w:pPr>
              <w:spacing w:line="360" w:lineRule="auto"/>
              <w:jc w:val="lef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……</w:t>
            </w:r>
          </w:p>
        </w:tc>
        <w:tc>
          <w:tcPr>
            <w:tcW w:w="4043" w:type="dxa"/>
            <w:vAlign w:val="center"/>
          </w:tcPr>
          <w:p>
            <w:pPr>
              <w:spacing w:line="360" w:lineRule="auto"/>
              <w:ind w:firstLine="360"/>
              <w:jc w:val="center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2" w:space="0"/>
            <w:insideV w:val="dotted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4430" w:type="dxa"/>
            <w:vAlign w:val="center"/>
          </w:tcPr>
          <w:p>
            <w:pPr>
              <w:spacing w:line="360" w:lineRule="auto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合计</w:t>
            </w:r>
          </w:p>
        </w:tc>
        <w:tc>
          <w:tcPr>
            <w:tcW w:w="4043" w:type="dxa"/>
            <w:vAlign w:val="center"/>
          </w:tcPr>
          <w:p>
            <w:pPr>
              <w:spacing w:line="360" w:lineRule="auto"/>
              <w:ind w:firstLine="360"/>
              <w:jc w:val="center"/>
              <w:rPr>
                <w:b/>
                <w:sz w:val="18"/>
                <w:szCs w:val="21"/>
              </w:rPr>
            </w:pPr>
          </w:p>
        </w:tc>
      </w:tr>
    </w:tbl>
    <w:p>
      <w:pPr>
        <w:spacing w:line="360" w:lineRule="auto"/>
        <w:ind w:left="422"/>
        <w:rPr>
          <w:rFonts w:ascii="黑体" w:hAnsi="黑体" w:eastAsia="黑体"/>
          <w:b/>
          <w:sz w:val="28"/>
          <w:szCs w:val="28"/>
        </w:rPr>
      </w:pPr>
    </w:p>
    <w:p>
      <w:pPr>
        <w:spacing w:line="360" w:lineRule="auto"/>
        <w:ind w:left="422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六、以前年度结余调整情况的说明</w:t>
      </w:r>
    </w:p>
    <w:p>
      <w:pPr>
        <w:spacing w:line="360" w:lineRule="auto"/>
        <w:ind w:left="42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（可使用财政决算附表，格式见财政部门决算编制手册P119页）</w:t>
      </w:r>
      <w:r>
        <w:rPr>
          <w:rFonts w:ascii="宋体" w:hAnsi="宋体" w:eastAsia="宋体"/>
          <w:sz w:val="28"/>
          <w:szCs w:val="28"/>
        </w:rPr>
        <w:t xml:space="preserve">  </w:t>
      </w:r>
    </w:p>
    <w:p>
      <w:pPr>
        <w:spacing w:line="360" w:lineRule="auto"/>
        <w:ind w:left="422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</w:t>
      </w:r>
    </w:p>
    <w:p>
      <w:pPr>
        <w:spacing w:line="360" w:lineRule="auto"/>
        <w:ind w:left="422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七、有助于理解和分析会计报表需要说明的其他事项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1.年末结转和结余为负数的原因说明，包括单位基本支出结转、项目支出结转和结余、事业基金结余和专用基金结余为负数的情况。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2.编制外长期聘用人员支出，需说明开支人数及人员构成等。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3．“项目支出”中列支“工资福利支出”和“对个人和家庭的补助”的依据及说明。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4．其他需要说明的问题。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E18CF"/>
    <w:rsid w:val="000376BD"/>
    <w:rsid w:val="000A0B2C"/>
    <w:rsid w:val="000E18CF"/>
    <w:rsid w:val="001F0045"/>
    <w:rsid w:val="00291560"/>
    <w:rsid w:val="003511C8"/>
    <w:rsid w:val="00383284"/>
    <w:rsid w:val="004C2FFB"/>
    <w:rsid w:val="004D50C0"/>
    <w:rsid w:val="00621113"/>
    <w:rsid w:val="00631F77"/>
    <w:rsid w:val="006F1895"/>
    <w:rsid w:val="0080760F"/>
    <w:rsid w:val="00812EFE"/>
    <w:rsid w:val="00862F4F"/>
    <w:rsid w:val="0097256C"/>
    <w:rsid w:val="00A02847"/>
    <w:rsid w:val="00B053F6"/>
    <w:rsid w:val="00B24DB4"/>
    <w:rsid w:val="00B50873"/>
    <w:rsid w:val="00C35E2D"/>
    <w:rsid w:val="00D07DC0"/>
    <w:rsid w:val="00D97C23"/>
    <w:rsid w:val="00DE28D6"/>
    <w:rsid w:val="00E574C6"/>
    <w:rsid w:val="00F40922"/>
    <w:rsid w:val="5EE7190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8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216</Words>
  <Characters>1236</Characters>
  <Lines>10</Lines>
  <Paragraphs>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2014-12-23T03:10:00Z</dcterms:created>
  <dc:creator>微软用户</dc:creator>
  <cp:lastModifiedBy>周小平</cp:lastModifiedBy>
  <cp:lastPrinted>2014-12-23T04:14:00Z</cp:lastPrinted>
  <dcterms:modified xsi:type="dcterms:W3CDTF">2020-01-07T08:57:35Z</dcterms:modified>
  <dc:title>附件6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